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9A" w:rsidRPr="009101AD" w:rsidRDefault="00F7189A" w:rsidP="00F7189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101AD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F7189A" w:rsidRPr="009101AD" w:rsidTr="00F710EA">
        <w:tc>
          <w:tcPr>
            <w:tcW w:w="1365" w:type="dxa"/>
            <w:shd w:val="clear" w:color="auto" w:fill="DBE5F1" w:themeFill="accent1" w:themeFillTint="33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F7189A" w:rsidRPr="009101AD" w:rsidRDefault="00F7189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189A" w:rsidRPr="009101AD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F7189A" w:rsidRPr="009101AD" w:rsidRDefault="00F7189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F7189A" w:rsidRPr="009101AD" w:rsidRDefault="00F7189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189A" w:rsidRPr="009101AD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7189A" w:rsidRPr="009101AD" w:rsidRDefault="00F7189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F7189A" w:rsidRPr="00E9183E" w:rsidRDefault="00F7189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9183E">
              <w:rPr>
                <w:rFonts w:ascii="Times New Roman" w:eastAsia="Times New Roman" w:hAnsi="Times New Roman" w:cs="Times New Roman"/>
                <w:b/>
              </w:rPr>
              <w:t>Priroda se budi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F7189A" w:rsidRPr="00E34D78" w:rsidRDefault="00F7189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34D78">
              <w:rPr>
                <w:rFonts w:ascii="Times New Roman" w:eastAsia="Times New Roman" w:hAnsi="Times New Roman" w:cs="Times New Roman"/>
                <w:b/>
              </w:rPr>
              <w:t>49. i 50.</w:t>
            </w:r>
          </w:p>
        </w:tc>
      </w:tr>
      <w:tr w:rsidR="00F7189A" w:rsidRPr="009101AD" w:rsidTr="00F710EA">
        <w:tc>
          <w:tcPr>
            <w:tcW w:w="2640" w:type="dxa"/>
            <w:gridSpan w:val="3"/>
            <w:shd w:val="clear" w:color="auto" w:fill="D9E2F3"/>
          </w:tcPr>
          <w:p w:rsidR="00F7189A" w:rsidRPr="009101AD" w:rsidRDefault="00F7189A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Kako se biljke razmnožavaju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F7189A" w:rsidRPr="00E34D78" w:rsidRDefault="00F7189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34D7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F7189A" w:rsidRPr="009101AD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7189A" w:rsidRPr="009101AD" w:rsidRDefault="00F7189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F7189A" w:rsidRPr="009101AD" w:rsidTr="00F710EA">
        <w:tc>
          <w:tcPr>
            <w:tcW w:w="9510" w:type="dxa"/>
            <w:gridSpan w:val="10"/>
          </w:tcPr>
          <w:p w:rsidR="00F7189A" w:rsidRPr="00E34D78" w:rsidRDefault="00F7189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34D78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F7189A" w:rsidRPr="00E34D78" w:rsidRDefault="00F7189A" w:rsidP="00F7189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34D78">
              <w:rPr>
                <w:sz w:val="22"/>
                <w:szCs w:val="22"/>
              </w:rPr>
              <w:t>objašnjava životne cikluse na primjerima biljaka i životinja</w:t>
            </w:r>
          </w:p>
          <w:p w:rsidR="00F7189A" w:rsidRPr="00E34D78" w:rsidRDefault="00F7189A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34D78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istraživanja.</w:t>
            </w:r>
          </w:p>
        </w:tc>
      </w:tr>
      <w:tr w:rsidR="00F7189A" w:rsidRPr="009101AD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7189A" w:rsidRPr="009101AD" w:rsidRDefault="00F7189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9101AD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9101AD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7189A" w:rsidRPr="009101AD" w:rsidTr="00F710EA">
        <w:tc>
          <w:tcPr>
            <w:tcW w:w="9510" w:type="dxa"/>
            <w:gridSpan w:val="10"/>
          </w:tcPr>
          <w:p w:rsidR="00F7189A" w:rsidRPr="00432BD7" w:rsidRDefault="00F7189A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32BD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Osobni i socijalni razvoj</w:t>
            </w:r>
            <w:r w:rsidRPr="00432BD7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2BD7">
              <w:rPr>
                <w:rFonts w:ascii="Times New Roman" w:eastAsia="Times New Roman" w:hAnsi="Times New Roman" w:cs="Times New Roman"/>
                <w:bCs/>
              </w:rPr>
              <w:t>osr</w:t>
            </w:r>
            <w:proofErr w:type="spellEnd"/>
            <w:r w:rsidRPr="00432BD7">
              <w:rPr>
                <w:rFonts w:ascii="Times New Roman" w:eastAsia="Times New Roman" w:hAnsi="Times New Roman" w:cs="Times New Roman"/>
              </w:rPr>
              <w:t xml:space="preserve"> B.3.3., </w:t>
            </w:r>
            <w:proofErr w:type="spellStart"/>
            <w:r w:rsidRPr="00432BD7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432BD7">
              <w:rPr>
                <w:rFonts w:ascii="Times New Roman" w:eastAsia="Times New Roman" w:hAnsi="Times New Roman" w:cs="Times New Roman"/>
              </w:rPr>
              <w:t xml:space="preserve"> C.3.3.</w:t>
            </w:r>
            <w:r w:rsidRPr="00432BD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F7189A" w:rsidRPr="00432BD7" w:rsidRDefault="00F7189A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32BD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Uporaba informacijske i komunikacijske tehnologije:</w:t>
            </w:r>
            <w:r w:rsidRPr="00432BD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432BD7">
              <w:rPr>
                <w:rFonts w:ascii="Times New Roman" w:eastAsia="Times New Roman" w:hAnsi="Times New Roman" w:cs="Times New Roman"/>
                <w:b/>
                <w:bCs/>
              </w:rPr>
              <w:t>ikt</w:t>
            </w:r>
            <w:proofErr w:type="spellEnd"/>
            <w:r w:rsidRPr="00432BD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432BD7">
              <w:rPr>
                <w:rFonts w:ascii="Times New Roman" w:eastAsia="Times New Roman" w:hAnsi="Times New Roman" w:cs="Times New Roman"/>
              </w:rPr>
              <w:t xml:space="preserve"> sve domene</w:t>
            </w:r>
          </w:p>
          <w:p w:rsidR="00F7189A" w:rsidRPr="00432BD7" w:rsidRDefault="00F7189A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32BD7">
              <w:rPr>
                <w:rFonts w:ascii="Times New Roman" w:eastAsia="Times New Roman" w:hAnsi="Times New Roman" w:cs="Times New Roman"/>
                <w:b/>
              </w:rPr>
              <w:t>Učiti kako učiti:</w:t>
            </w:r>
            <w:r w:rsidRPr="00432B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2BD7">
              <w:rPr>
                <w:rFonts w:ascii="Times New Roman" w:eastAsia="Times New Roman" w:hAnsi="Times New Roman" w:cs="Times New Roman"/>
                <w:b/>
                <w:bCs/>
              </w:rPr>
              <w:t>uku</w:t>
            </w:r>
            <w:proofErr w:type="spellEnd"/>
            <w:r w:rsidRPr="00432B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432BD7">
              <w:rPr>
                <w:rFonts w:ascii="Times New Roman" w:eastAsia="Times New Roman" w:hAnsi="Times New Roman" w:cs="Times New Roman"/>
              </w:rPr>
              <w:t xml:space="preserve"> sve domene</w:t>
            </w:r>
          </w:p>
          <w:p w:rsidR="00F7189A" w:rsidRPr="009101AD" w:rsidRDefault="00F7189A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101AD">
              <w:rPr>
                <w:b/>
                <w:sz w:val="22"/>
                <w:szCs w:val="22"/>
              </w:rPr>
              <w:t>Hrvatski jezik</w:t>
            </w:r>
            <w:r>
              <w:rPr>
                <w:b/>
                <w:sz w:val="22"/>
                <w:szCs w:val="22"/>
              </w:rPr>
              <w:t>:</w:t>
            </w:r>
            <w:r w:rsidRPr="009101AD">
              <w:rPr>
                <w:b/>
                <w:bCs/>
                <w:sz w:val="22"/>
                <w:szCs w:val="22"/>
              </w:rPr>
              <w:t xml:space="preserve"> </w:t>
            </w:r>
            <w:r w:rsidRPr="009101AD">
              <w:rPr>
                <w:color w:val="231F20"/>
                <w:sz w:val="22"/>
                <w:szCs w:val="22"/>
              </w:rPr>
              <w:t xml:space="preserve">OŠ HJ A.6.1. Učenik govori i razgovara o pročitanim i </w:t>
            </w:r>
            <w:proofErr w:type="spellStart"/>
            <w:r w:rsidRPr="009101AD">
              <w:rPr>
                <w:color w:val="231F20"/>
                <w:sz w:val="22"/>
                <w:szCs w:val="22"/>
              </w:rPr>
              <w:t>poslušanim</w:t>
            </w:r>
            <w:proofErr w:type="spellEnd"/>
            <w:r w:rsidRPr="009101AD">
              <w:rPr>
                <w:color w:val="231F20"/>
                <w:sz w:val="22"/>
                <w:szCs w:val="22"/>
              </w:rPr>
              <w:t xml:space="preserve"> tekstovima</w:t>
            </w:r>
            <w:r>
              <w:rPr>
                <w:color w:val="231F20"/>
                <w:sz w:val="22"/>
                <w:szCs w:val="22"/>
              </w:rPr>
              <w:t>.</w:t>
            </w:r>
            <w:r w:rsidRPr="009101AD">
              <w:rPr>
                <w:sz w:val="22"/>
                <w:szCs w:val="22"/>
              </w:rPr>
              <w:t xml:space="preserve"> </w:t>
            </w:r>
          </w:p>
          <w:p w:rsidR="00F7189A" w:rsidRPr="009101AD" w:rsidRDefault="00F7189A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9101AD">
              <w:rPr>
                <w:color w:val="231F20"/>
                <w:sz w:val="22"/>
                <w:szCs w:val="22"/>
              </w:rPr>
              <w:t>OŠ HJ A.6.2. Učenik sluša tekst, sažima podatke u bilješke i objašnjava značenje teksta</w:t>
            </w:r>
            <w:r>
              <w:rPr>
                <w:color w:val="231F20"/>
                <w:sz w:val="22"/>
                <w:szCs w:val="22"/>
              </w:rPr>
              <w:t>.</w:t>
            </w:r>
          </w:p>
          <w:p w:rsidR="00F7189A" w:rsidRPr="009101AD" w:rsidRDefault="00F7189A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101AD">
              <w:rPr>
                <w:color w:val="231F20"/>
                <w:sz w:val="22"/>
                <w:szCs w:val="22"/>
              </w:rPr>
              <w:t>OŠ HJ A.6.3. Učenik čita tekst, uspoređuje podatke prema važnosti i objašnjava značenje teksta.</w:t>
            </w:r>
            <w:r w:rsidRPr="009101AD">
              <w:rPr>
                <w:sz w:val="22"/>
                <w:szCs w:val="22"/>
              </w:rPr>
              <w:t xml:space="preserve"> </w:t>
            </w:r>
          </w:p>
          <w:p w:rsidR="00F7189A" w:rsidRPr="009101AD" w:rsidRDefault="00F7189A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9101AD">
              <w:rPr>
                <w:color w:val="231F20"/>
                <w:sz w:val="22"/>
                <w:szCs w:val="22"/>
              </w:rPr>
              <w:t>OŠ HJ B.6.4. Učenik se stvaralački izražava prema vlastitome interesu potaknut različitim iskustvima i doživljajima književnoga teksta.</w:t>
            </w:r>
          </w:p>
          <w:p w:rsidR="00F7189A" w:rsidRPr="009101AD" w:rsidRDefault="00F7189A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9101AD">
              <w:rPr>
                <w:b/>
                <w:bCs/>
                <w:color w:val="231F20"/>
                <w:sz w:val="22"/>
                <w:szCs w:val="22"/>
              </w:rPr>
              <w:t>Likovna kultura</w:t>
            </w:r>
            <w:r>
              <w:rPr>
                <w:b/>
                <w:bCs/>
                <w:color w:val="231F20"/>
                <w:sz w:val="22"/>
                <w:szCs w:val="22"/>
              </w:rPr>
              <w:t xml:space="preserve">: </w:t>
            </w:r>
            <w:r w:rsidRPr="009101AD">
              <w:rPr>
                <w:color w:val="231F20"/>
                <w:sz w:val="22"/>
                <w:szCs w:val="22"/>
              </w:rPr>
              <w:t xml:space="preserve">OŠ LK A.6.2. Učenik demonstrira fine motoričke vještine uporabom i variranjem različitih likovnih materijala i postupaka u vlastitome likovnom izražavanju. </w:t>
            </w:r>
          </w:p>
          <w:p w:rsidR="00F7189A" w:rsidRPr="009101AD" w:rsidRDefault="00F7189A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9101AD">
              <w:rPr>
                <w:b/>
                <w:bCs/>
                <w:color w:val="231F20"/>
                <w:sz w:val="22"/>
                <w:szCs w:val="22"/>
              </w:rPr>
              <w:t>Engleski jezik</w:t>
            </w:r>
            <w:r>
              <w:rPr>
                <w:b/>
                <w:bCs/>
                <w:color w:val="231F20"/>
                <w:sz w:val="22"/>
                <w:szCs w:val="22"/>
              </w:rPr>
              <w:t xml:space="preserve">: </w:t>
            </w:r>
            <w:r w:rsidRPr="009101AD">
              <w:rPr>
                <w:color w:val="231F20"/>
                <w:sz w:val="22"/>
                <w:szCs w:val="22"/>
              </w:rPr>
              <w:t>OŠ (1) EJ A.6.1. Razumije kratak tekst poznate tematike pri slušanju i čitanju.</w:t>
            </w:r>
          </w:p>
          <w:p w:rsidR="00F7189A" w:rsidRPr="009101AD" w:rsidRDefault="00F7189A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231F20"/>
                <w:shd w:val="clear" w:color="auto" w:fill="FFFFFF"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 xml:space="preserve">Priroda 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9101AD">
              <w:rPr>
                <w:rFonts w:ascii="Times New Roman" w:eastAsia="Times New Roman" w:hAnsi="Times New Roman" w:cs="Times New Roman"/>
                <w:b/>
              </w:rPr>
              <w:t>. razred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9101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101AD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OŠ PRI A.5.1. Učenik objašnjava temeljnu građu prirode.</w:t>
            </w:r>
          </w:p>
        </w:tc>
      </w:tr>
      <w:tr w:rsidR="00F7189A" w:rsidRPr="009101AD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7189A" w:rsidRPr="009101AD" w:rsidRDefault="00F7189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34D78">
              <w:rPr>
                <w:rFonts w:ascii="Times New Roman" w:eastAsia="Times New Roman" w:hAnsi="Times New Roman" w:cs="Times New Roman"/>
              </w:rPr>
              <w:t>oprašivanje biljaka, rasprostranjivanje sjemenki i plodova, dijelovi cvijeta</w:t>
            </w:r>
          </w:p>
        </w:tc>
      </w:tr>
      <w:tr w:rsidR="00F7189A" w:rsidRPr="009101AD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7189A" w:rsidRPr="009101AD" w:rsidRDefault="00F7189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34D78">
              <w:rPr>
                <w:rFonts w:ascii="Times New Roman" w:eastAsia="Times New Roman" w:hAnsi="Times New Roman" w:cs="Times New Roman"/>
              </w:rPr>
              <w:t>udžbenik</w:t>
            </w:r>
            <w:r w:rsidRPr="00E34D78">
              <w:rPr>
                <w:rFonts w:ascii="Times New Roman" w:eastAsia="Times New Roman" w:hAnsi="Times New Roman" w:cs="Times New Roman"/>
                <w:bCs/>
                <w:color w:val="943634" w:themeColor="accent2" w:themeShade="BF"/>
              </w:rPr>
              <w:t xml:space="preserve"> </w:t>
            </w:r>
            <w:r w:rsidRPr="00E34D78">
              <w:rPr>
                <w:rFonts w:ascii="Times New Roman" w:eastAsia="Times New Roman" w:hAnsi="Times New Roman" w:cs="Times New Roman"/>
                <w:bCs/>
                <w:i/>
                <w:iCs/>
              </w:rPr>
              <w:t>Kako se biljke razmnožavaju</w:t>
            </w:r>
            <w:r w:rsidRPr="00E34D78">
              <w:rPr>
                <w:rFonts w:ascii="Times New Roman" w:eastAsia="Times New Roman" w:hAnsi="Times New Roman" w:cs="Times New Roman"/>
                <w:bCs/>
              </w:rPr>
              <w:t xml:space="preserve"> str. 85. – 87.</w:t>
            </w:r>
            <w:r w:rsidRPr="00E34D78">
              <w:rPr>
                <w:rFonts w:ascii="Times New Roman" w:eastAsia="Times New Roman" w:hAnsi="Times New Roman" w:cs="Times New Roman"/>
              </w:rPr>
              <w:t xml:space="preserve">, radnu bilježnicu str. 81. – 85., DDS </w:t>
            </w:r>
            <w:r w:rsidRPr="00E34D78">
              <w:rPr>
                <w:rFonts w:ascii="Times New Roman" w:eastAsia="Times New Roman" w:hAnsi="Times New Roman" w:cs="Times New Roman"/>
                <w:bCs/>
                <w:i/>
                <w:iCs/>
              </w:rPr>
              <w:t>Kako se biljke razmnožavaju,</w:t>
            </w:r>
            <w:r w:rsidRPr="00E34D78">
              <w:rPr>
                <w:rFonts w:ascii="Times New Roman" w:eastAsia="Times New Roman" w:hAnsi="Times New Roman" w:cs="Times New Roman"/>
              </w:rPr>
              <w:t xml:space="preserve"> bilježnicu, računalo ili </w:t>
            </w:r>
            <w:proofErr w:type="spellStart"/>
            <w:r w:rsidRPr="00E34D78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E34D78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34D78">
              <w:rPr>
                <w:rFonts w:ascii="Times New Roman" w:eastAsia="Times New Roman" w:hAnsi="Times New Roman" w:cs="Times New Roman"/>
              </w:rPr>
              <w:t>video-</w:t>
            </w:r>
            <w:proofErr w:type="spellStart"/>
            <w:r w:rsidRPr="00E34D78">
              <w:rPr>
                <w:rFonts w:ascii="Times New Roman" w:eastAsia="Times New Roman" w:hAnsi="Times New Roman" w:cs="Times New Roman"/>
              </w:rPr>
              <w:t>matreijale</w:t>
            </w:r>
            <w:proofErr w:type="spellEnd"/>
            <w:r w:rsidRPr="00E34D78">
              <w:rPr>
                <w:rFonts w:ascii="Times New Roman" w:eastAsia="Times New Roman" w:hAnsi="Times New Roman" w:cs="Times New Roman"/>
              </w:rPr>
              <w:t xml:space="preserve"> o životnom ciklusu biljaka, </w:t>
            </w:r>
            <w:proofErr w:type="spellStart"/>
            <w:r w:rsidRPr="00E34D78"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 w:rsidRPr="00E34D78">
              <w:rPr>
                <w:rFonts w:ascii="Times New Roman" w:eastAsia="Times New Roman" w:hAnsi="Times New Roman" w:cs="Times New Roman"/>
              </w:rPr>
              <w:t>.:</w:t>
            </w: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34D78">
              <w:rPr>
                <w:rFonts w:ascii="Times New Roman" w:hAnsi="Times New Roman" w:cs="Times New Roman"/>
              </w:rPr>
              <w:t xml:space="preserve">a) </w:t>
            </w:r>
            <w:hyperlink r:id="rId5" w:history="1">
              <w:r w:rsidRPr="00E34D78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https://www.youtube.com/watch?v=nMsRvtx24Bo</w:t>
              </w:r>
            </w:hyperlink>
            <w:r w:rsidRPr="00E34D7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34D78">
              <w:rPr>
                <w:rFonts w:ascii="Times New Roman" w:eastAsia="Times New Roman" w:hAnsi="Times New Roman" w:cs="Times New Roman"/>
              </w:rPr>
              <w:t xml:space="preserve">b) </w:t>
            </w:r>
            <w:hyperlink r:id="rId6" w:history="1">
              <w:r w:rsidRPr="00E34D78">
                <w:rPr>
                  <w:rStyle w:val="Hyperlink"/>
                  <w:rFonts w:ascii="Times New Roman" w:hAnsi="Times New Roman" w:cs="Times New Roman"/>
                </w:rPr>
                <w:t>https://www.youtube.com/watch?v=sYMUCQiBzPA</w:t>
              </w:r>
            </w:hyperlink>
            <w:r w:rsidRPr="00E34D78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E34D78">
              <w:rPr>
                <w:rFonts w:ascii="Times New Roman" w:eastAsia="Times New Roman" w:hAnsi="Times New Roman" w:cs="Times New Roman"/>
              </w:rPr>
              <w:t xml:space="preserve">plastelin ili kolaž papir ili stare novine, trajne mikroskopske preparate peludnih zrnaca ili peludna zrnca dostupnih biljaka i pribor za </w:t>
            </w:r>
            <w:proofErr w:type="spellStart"/>
            <w:r w:rsidRPr="00E34D78">
              <w:rPr>
                <w:rFonts w:ascii="Times New Roman" w:eastAsia="Times New Roman" w:hAnsi="Times New Roman" w:cs="Times New Roman"/>
              </w:rPr>
              <w:t>mikroskopiranje</w:t>
            </w:r>
            <w:proofErr w:type="spellEnd"/>
            <w:r w:rsidRPr="00E34D78">
              <w:rPr>
                <w:rFonts w:ascii="Times New Roman" w:eastAsia="Times New Roman" w:hAnsi="Times New Roman" w:cs="Times New Roman"/>
              </w:rPr>
              <w:t xml:space="preserve"> 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prema zadatku </w:t>
            </w:r>
            <w:r w:rsidRPr="00E34D78">
              <w:rPr>
                <w:rFonts w:ascii="Times New Roman" w:hAnsi="Times New Roman" w:cs="Times New Roman"/>
                <w:i/>
                <w:iCs/>
                <w:color w:val="000000"/>
              </w:rPr>
              <w:t>Mikroskopom promatraj različita peludna zrnca,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 RB str. 84., uzorke plodova (mak, javor, orah i </w:t>
            </w:r>
            <w:proofErr w:type="spellStart"/>
            <w:r w:rsidRPr="00E34D78">
              <w:rPr>
                <w:rFonts w:ascii="Times New Roman" w:hAnsi="Times New Roman" w:cs="Times New Roman"/>
                <w:color w:val="000000"/>
              </w:rPr>
              <w:t>sl</w:t>
            </w:r>
            <w:proofErr w:type="spellEnd"/>
            <w:r w:rsidRPr="00E34D78">
              <w:rPr>
                <w:rFonts w:ascii="Times New Roman" w:hAnsi="Times New Roman" w:cs="Times New Roman"/>
                <w:color w:val="000000"/>
              </w:rPr>
              <w:t>.),</w:t>
            </w: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34D78">
              <w:rPr>
                <w:rFonts w:ascii="Times New Roman" w:eastAsia="Times New Roman" w:hAnsi="Times New Roman" w:cs="Times New Roman"/>
              </w:rPr>
              <w:lastRenderedPageBreak/>
              <w:t>nastavne listiće i izlazne kartice u prilogu</w:t>
            </w:r>
          </w:p>
        </w:tc>
      </w:tr>
      <w:tr w:rsidR="00F7189A" w:rsidRPr="009101AD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7189A" w:rsidRPr="009101AD" w:rsidRDefault="00F7189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lastRenderedPageBreak/>
              <w:t>Prijedlog tijeka nastave</w:t>
            </w:r>
          </w:p>
        </w:tc>
      </w:tr>
      <w:tr w:rsidR="00F7189A" w:rsidRPr="009101AD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F7189A" w:rsidRPr="009101AD" w:rsidTr="00F710EA">
        <w:tc>
          <w:tcPr>
            <w:tcW w:w="9510" w:type="dxa"/>
            <w:gridSpan w:val="10"/>
            <w:shd w:val="clear" w:color="auto" w:fill="FFFFFF"/>
          </w:tcPr>
          <w:p w:rsidR="00F7189A" w:rsidRPr="009101AD" w:rsidRDefault="00F7189A" w:rsidP="00F7189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9101AD">
              <w:rPr>
                <w:rFonts w:ascii="Times New Roman" w:hAnsi="Times New Roman" w:cs="Times New Roman"/>
              </w:rPr>
              <w:t>rgani biljke cvjetnjače</w:t>
            </w:r>
          </w:p>
          <w:p w:rsidR="00F7189A" w:rsidRPr="009101AD" w:rsidRDefault="00F7189A" w:rsidP="00F7189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9101AD">
              <w:rPr>
                <w:rFonts w:ascii="Times New Roman" w:hAnsi="Times New Roman" w:cs="Times New Roman"/>
              </w:rPr>
              <w:t>polno razmnožavanje biljke cvjetnjače</w:t>
            </w:r>
          </w:p>
          <w:p w:rsidR="00F7189A" w:rsidRPr="009101AD" w:rsidRDefault="00F7189A" w:rsidP="00F7189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9101AD">
              <w:rPr>
                <w:rFonts w:ascii="Times New Roman" w:hAnsi="Times New Roman" w:cs="Times New Roman"/>
              </w:rPr>
              <w:t>ačini oprašivanja</w:t>
            </w:r>
          </w:p>
          <w:p w:rsidR="00F7189A" w:rsidRPr="009101AD" w:rsidRDefault="00F7189A" w:rsidP="00F7189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9101AD">
              <w:rPr>
                <w:rFonts w:ascii="Times New Roman" w:hAnsi="Times New Roman" w:cs="Times New Roman"/>
              </w:rPr>
              <w:t>astajanje ploda i sjemenke</w:t>
            </w:r>
          </w:p>
          <w:p w:rsidR="00F7189A" w:rsidRPr="009101AD" w:rsidRDefault="00F7189A" w:rsidP="00F7189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9101AD">
              <w:rPr>
                <w:rFonts w:ascii="Times New Roman" w:hAnsi="Times New Roman" w:cs="Times New Roman"/>
              </w:rPr>
              <w:t>loga i načini rasprostranjivanja plodova i sjemenki</w:t>
            </w:r>
          </w:p>
        </w:tc>
      </w:tr>
      <w:tr w:rsidR="00F7189A" w:rsidRPr="009101AD" w:rsidTr="00F710EA">
        <w:tc>
          <w:tcPr>
            <w:tcW w:w="9510" w:type="dxa"/>
            <w:gridSpan w:val="10"/>
            <w:shd w:val="clear" w:color="auto" w:fill="DEEBF6"/>
          </w:tcPr>
          <w:p w:rsidR="00F7189A" w:rsidRPr="009101AD" w:rsidRDefault="00F7189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 xml:space="preserve">49. sat </w:t>
            </w:r>
          </w:p>
        </w:tc>
      </w:tr>
      <w:tr w:rsidR="00F7189A" w:rsidRPr="009101AD" w:rsidTr="00F710EA">
        <w:tc>
          <w:tcPr>
            <w:tcW w:w="1929" w:type="dxa"/>
            <w:gridSpan w:val="2"/>
            <w:shd w:val="clear" w:color="auto" w:fill="DEEBF6"/>
          </w:tcPr>
          <w:p w:rsidR="00F7189A" w:rsidRPr="00404D5C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F7189A" w:rsidRPr="00404D5C" w:rsidRDefault="00F7189A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F7189A" w:rsidRPr="00404D5C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7189A" w:rsidRPr="009101AD" w:rsidTr="00F710EA">
        <w:tc>
          <w:tcPr>
            <w:tcW w:w="1929" w:type="dxa"/>
            <w:gridSpan w:val="2"/>
            <w:shd w:val="clear" w:color="auto" w:fill="auto"/>
          </w:tcPr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>Učenik/učenica:</w:t>
            </w: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34D78">
              <w:rPr>
                <w:rFonts w:ascii="Times New Roman" w:eastAsia="Times New Roman" w:hAnsi="Times New Roman" w:cs="Times New Roman"/>
              </w:rPr>
              <w:t xml:space="preserve">- </w:t>
            </w:r>
            <w:r w:rsidRPr="00E34D78">
              <w:rPr>
                <w:rFonts w:ascii="Times New Roman" w:eastAsia="Times New Roman" w:hAnsi="Times New Roman" w:cs="Times New Roman"/>
                <w:b/>
              </w:rPr>
              <w:t xml:space="preserve">objašnjava </w:t>
            </w:r>
            <w:r w:rsidRPr="00E34D78">
              <w:rPr>
                <w:rFonts w:ascii="Times New Roman" w:eastAsia="Times New Roman" w:hAnsi="Times New Roman" w:cs="Times New Roman"/>
              </w:rPr>
              <w:t xml:space="preserve">životne cikluse na primjerima biljaka </w:t>
            </w: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34D78">
              <w:rPr>
                <w:rFonts w:ascii="Times New Roman" w:eastAsia="Times New Roman" w:hAnsi="Times New Roman" w:cs="Times New Roman"/>
              </w:rPr>
              <w:t>- bilježi i prikazuje rezultate mjerenja i opažanja te iz njih izvodi zaključke</w:t>
            </w:r>
          </w:p>
          <w:p w:rsidR="00F7189A" w:rsidRPr="00E34D78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189A" w:rsidRPr="00E34D78" w:rsidRDefault="00F7189A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4D78">
              <w:rPr>
                <w:rFonts w:ascii="Times New Roman" w:hAnsi="Times New Roman" w:cs="Times New Roman"/>
                <w:color w:val="000000"/>
              </w:rPr>
              <w:lastRenderedPageBreak/>
              <w:t xml:space="preserve">- učenici </w:t>
            </w:r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>čitaju tekst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 u udžbeniku </w:t>
            </w:r>
            <w:r w:rsidRPr="00E34D78">
              <w:rPr>
                <w:rFonts w:ascii="Times New Roman" w:hAnsi="Times New Roman" w:cs="Times New Roman"/>
                <w:i/>
                <w:iCs/>
                <w:color w:val="000000"/>
              </w:rPr>
              <w:t>Kako se biljke razmnožavaju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, prvi odlomak, str. 85. i </w:t>
            </w:r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promatraju sliku </w:t>
            </w:r>
            <w:r w:rsidRPr="00E34D78">
              <w:rPr>
                <w:rFonts w:ascii="Times New Roman" w:hAnsi="Times New Roman" w:cs="Times New Roman"/>
                <w:color w:val="000000"/>
              </w:rPr>
              <w:t>5. 29. (IN, čitanje)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4D7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>gledaju video</w:t>
            </w:r>
            <w:r w:rsidRPr="00E34D78">
              <w:rPr>
                <w:rFonts w:ascii="Times New Roman" w:hAnsi="Times New Roman" w:cs="Times New Roman"/>
                <w:b/>
                <w:color w:val="000000"/>
              </w:rPr>
              <w:t>-materijal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Pr="00E34D78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https://www.youtube.com/watch?v=nMsRvtx24Bo</w:t>
              </w:r>
            </w:hyperlink>
            <w:r w:rsidRPr="00E34D78">
              <w:rPr>
                <w:rFonts w:ascii="Times New Roman" w:hAnsi="Times New Roman" w:cs="Times New Roman"/>
              </w:rPr>
              <w:t xml:space="preserve">, </w:t>
            </w:r>
            <w:hyperlink r:id="rId8" w:history="1">
              <w:r w:rsidRPr="00E34D78">
                <w:rPr>
                  <w:rStyle w:val="Hyperlink"/>
                  <w:rFonts w:ascii="Times New Roman" w:hAnsi="Times New Roman" w:cs="Times New Roman"/>
                </w:rPr>
                <w:t>https://www.youtube.com/watch?v=sYMUCQiBzPA</w:t>
              </w:r>
            </w:hyperlink>
            <w:r w:rsidRPr="00E34D78">
              <w:rPr>
                <w:rFonts w:ascii="Times New Roman" w:eastAsia="Times New Roman" w:hAnsi="Times New Roman" w:cs="Times New Roman"/>
              </w:rPr>
              <w:t xml:space="preserve"> ili 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34D78">
              <w:rPr>
                <w:rFonts w:ascii="Times New Roman" w:eastAsia="Times New Roman" w:hAnsi="Times New Roman" w:cs="Times New Roman"/>
              </w:rPr>
              <w:t>DDS (</w:t>
            </w:r>
            <w:r w:rsidRPr="00E34D78">
              <w:rPr>
                <w:rFonts w:ascii="Times New Roman" w:eastAsia="Times New Roman" w:hAnsi="Times New Roman" w:cs="Times New Roman"/>
                <w:i/>
              </w:rPr>
              <w:t>Istraži</w:t>
            </w:r>
            <w:r w:rsidRPr="00E34D78">
              <w:rPr>
                <w:rFonts w:ascii="Times New Roman" w:eastAsia="Times New Roman" w:hAnsi="Times New Roman" w:cs="Times New Roman"/>
              </w:rPr>
              <w:t xml:space="preserve">) </w:t>
            </w:r>
            <w:r w:rsidRPr="00E34D78">
              <w:rPr>
                <w:rFonts w:ascii="Times New Roman" w:eastAsia="Times New Roman" w:hAnsi="Times New Roman" w:cs="Times New Roman"/>
                <w:i/>
                <w:iCs/>
              </w:rPr>
              <w:t>Razvoj sjemenke do nove sjemenka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34D78">
              <w:rPr>
                <w:rFonts w:ascii="Times New Roman" w:eastAsia="Times New Roman" w:hAnsi="Times New Roman" w:cs="Times New Roman"/>
              </w:rPr>
              <w:t>(IN, demonstracija, učenje otkrivanjem)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34D78">
              <w:rPr>
                <w:rFonts w:ascii="Times New Roman" w:hAnsi="Times New Roman" w:cs="Times New Roman"/>
                <w:color w:val="000000"/>
              </w:rPr>
              <w:t xml:space="preserve">i </w:t>
            </w:r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>odgovaraju na pitanja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 na </w:t>
            </w:r>
            <w:r w:rsidRPr="00E34D78">
              <w:rPr>
                <w:rFonts w:ascii="Times New Roman" w:hAnsi="Times New Roman" w:cs="Times New Roman"/>
                <w:color w:val="1F497D" w:themeColor="text2"/>
              </w:rPr>
              <w:t>Nastavnom listiću 1.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34D78">
              <w:rPr>
                <w:rFonts w:ascii="Times New Roman" w:eastAsia="Times New Roman" w:hAnsi="Times New Roman" w:cs="Times New Roman"/>
              </w:rPr>
              <w:t xml:space="preserve">- učenici </w:t>
            </w:r>
            <w:r w:rsidRPr="00E34D78">
              <w:rPr>
                <w:rFonts w:ascii="Times New Roman" w:eastAsia="Times New Roman" w:hAnsi="Times New Roman" w:cs="Times New Roman"/>
                <w:b/>
                <w:bCs/>
              </w:rPr>
              <w:t>usmeno izlažu odgovore</w:t>
            </w:r>
            <w:r w:rsidRPr="00E34D78">
              <w:rPr>
                <w:rFonts w:ascii="Times New Roman" w:eastAsia="Times New Roman" w:hAnsi="Times New Roman" w:cs="Times New Roman"/>
              </w:rPr>
              <w:t>, komentiraju, dopunjavaju i ispravljaju eventualne pogreške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4D78">
              <w:rPr>
                <w:rFonts w:ascii="Times New Roman" w:hAnsi="Times New Roman" w:cs="Times New Roman"/>
                <w:color w:val="000000"/>
              </w:rPr>
              <w:t xml:space="preserve">- učenici </w:t>
            </w:r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>čitaju tekst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 u udžbeniku </w:t>
            </w:r>
            <w:r w:rsidRPr="00E34D78">
              <w:rPr>
                <w:rFonts w:ascii="Times New Roman" w:hAnsi="Times New Roman" w:cs="Times New Roman"/>
                <w:i/>
                <w:iCs/>
                <w:color w:val="000000"/>
              </w:rPr>
              <w:t>Kako se biljke razmnožavaju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, drugi odlomak, str. 85. i prvi odlomak na str. 86. te </w:t>
            </w:r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promatraju sliku </w:t>
            </w:r>
            <w:r w:rsidRPr="00E34D78">
              <w:rPr>
                <w:rFonts w:ascii="Times New Roman" w:hAnsi="Times New Roman" w:cs="Times New Roman"/>
                <w:color w:val="000000"/>
              </w:rPr>
              <w:t>5. 30. i 5. 31. (IN)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4D78">
              <w:rPr>
                <w:rFonts w:ascii="Times New Roman" w:hAnsi="Times New Roman" w:cs="Times New Roman"/>
                <w:color w:val="000000"/>
              </w:rPr>
              <w:t xml:space="preserve">- od plastelina ili kolaž papira </w:t>
            </w:r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izrađuju model cvijeta </w:t>
            </w:r>
            <w:r w:rsidRPr="00E34D78">
              <w:rPr>
                <w:rFonts w:ascii="Times New Roman" w:hAnsi="Times New Roman" w:cs="Times New Roman"/>
                <w:color w:val="000000"/>
              </w:rPr>
              <w:t>(IN, praktični rad, iskustveno učenje)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4D78">
              <w:rPr>
                <w:rFonts w:ascii="Times New Roman" w:hAnsi="Times New Roman" w:cs="Times New Roman"/>
                <w:color w:val="000000"/>
              </w:rPr>
              <w:t xml:space="preserve">- s pomoću izrađenog modela, teksta u udžbeniku i učeničkog zapisa </w:t>
            </w:r>
            <w:r w:rsidRPr="00E34D78">
              <w:rPr>
                <w:rFonts w:ascii="Times New Roman" w:hAnsi="Times New Roman" w:cs="Times New Roman"/>
                <w:bCs/>
                <w:color w:val="000000"/>
              </w:rPr>
              <w:t>definiraju</w:t>
            </w:r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osnovne dijelove cvijeta i njihove uloge u razmnožavanju te </w:t>
            </w:r>
            <w:r w:rsidRPr="00E34D78">
              <w:rPr>
                <w:rFonts w:ascii="Times New Roman" w:hAnsi="Times New Roman" w:cs="Times New Roman"/>
                <w:b/>
                <w:color w:val="000000"/>
              </w:rPr>
              <w:t>zapišu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 u bilježnice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4D78">
              <w:rPr>
                <w:rFonts w:ascii="Times New Roman" w:hAnsi="Times New Roman" w:cs="Times New Roman"/>
                <w:color w:val="000000"/>
              </w:rPr>
              <w:t xml:space="preserve">- učenici na modelu </w:t>
            </w:r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demonstriraju 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samooprašivanje i </w:t>
            </w:r>
            <w:proofErr w:type="spellStart"/>
            <w:r w:rsidRPr="00E34D78">
              <w:rPr>
                <w:rFonts w:ascii="Times New Roman" w:hAnsi="Times New Roman" w:cs="Times New Roman"/>
                <w:color w:val="000000"/>
              </w:rPr>
              <w:t>stranooprašivanje</w:t>
            </w:r>
            <w:proofErr w:type="spellEnd"/>
            <w:r w:rsidRPr="00E34D7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E34D78">
              <w:rPr>
                <w:rFonts w:ascii="Times New Roman" w:hAnsi="Times New Roman" w:cs="Times New Roman"/>
                <w:color w:val="000000"/>
              </w:rPr>
              <w:lastRenderedPageBreak/>
              <w:t xml:space="preserve">- učenici </w:t>
            </w:r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>opisuju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 načine oprašivanja prema fotografijama cvjetova u DDS (Vizualno+) i udžbeniku </w:t>
            </w:r>
            <w:proofErr w:type="spellStart"/>
            <w:r w:rsidRPr="00E34D78">
              <w:rPr>
                <w:rFonts w:ascii="Times New Roman" w:hAnsi="Times New Roman" w:cs="Times New Roman"/>
                <w:color w:val="000000"/>
              </w:rPr>
              <w:t>sl</w:t>
            </w:r>
            <w:proofErr w:type="spellEnd"/>
            <w:r w:rsidRPr="00E34D78">
              <w:rPr>
                <w:rFonts w:ascii="Times New Roman" w:hAnsi="Times New Roman" w:cs="Times New Roman"/>
                <w:color w:val="000000"/>
              </w:rPr>
              <w:t>. 5.31, str. 86. (IN, razgovor, promatranje, učenje otkrivanjem)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E34D78">
              <w:rPr>
                <w:rFonts w:ascii="Times New Roman" w:hAnsi="Times New Roman" w:cs="Times New Roman"/>
                <w:color w:val="000000"/>
              </w:rPr>
              <w:t xml:space="preserve">- zaključke prema učeničkom zapisu zapišu u bilježnice 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E34D78">
              <w:rPr>
                <w:rFonts w:ascii="Times New Roman" w:hAnsi="Times New Roman" w:cs="Times New Roman"/>
                <w:color w:val="000000"/>
              </w:rPr>
              <w:t xml:space="preserve">- učenici </w:t>
            </w:r>
            <w:proofErr w:type="spellStart"/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>mikroskopiraju</w:t>
            </w:r>
            <w:proofErr w:type="spellEnd"/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peludna zrnca prema zadatku 2. </w:t>
            </w:r>
            <w:r w:rsidRPr="00E34D78">
              <w:rPr>
                <w:rFonts w:ascii="Times New Roman" w:hAnsi="Times New Roman" w:cs="Times New Roman"/>
                <w:i/>
                <w:iCs/>
                <w:color w:val="000000"/>
              </w:rPr>
              <w:t>Mikroskopom promatraj različita peludna zrnca,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 RB str. 82. i 83. (IN, praktičan rad, iskustveno učenje)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34D78">
              <w:rPr>
                <w:rFonts w:ascii="Times New Roman" w:hAnsi="Times New Roman" w:cs="Times New Roman"/>
                <w:color w:val="000000"/>
              </w:rPr>
              <w:t xml:space="preserve">- učenici </w:t>
            </w:r>
            <w:r w:rsidRPr="00E34D78">
              <w:rPr>
                <w:rFonts w:ascii="Times New Roman" w:hAnsi="Times New Roman" w:cs="Times New Roman"/>
                <w:b/>
                <w:bCs/>
                <w:color w:val="000000"/>
              </w:rPr>
              <w:t>crtaju</w:t>
            </w:r>
            <w:r w:rsidRPr="00E34D78">
              <w:rPr>
                <w:rFonts w:ascii="Times New Roman" w:hAnsi="Times New Roman" w:cs="Times New Roman"/>
                <w:color w:val="000000"/>
              </w:rPr>
              <w:t xml:space="preserve"> viđeno i rješavaju pripadajuće zadatke b), c) i e) (IN)</w:t>
            </w:r>
            <w:r w:rsidRPr="00E34D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E34D78">
              <w:rPr>
                <w:rFonts w:ascii="Times New Roman" w:eastAsia="Times New Roman" w:hAnsi="Times New Roman" w:cs="Times New Roman"/>
                <w:b/>
              </w:rPr>
              <w:t xml:space="preserve">- ispunjavaju </w:t>
            </w:r>
            <w:r w:rsidRPr="00E34D78">
              <w:rPr>
                <w:rFonts w:ascii="Times New Roman" w:eastAsia="Times New Roman" w:hAnsi="Times New Roman" w:cs="Times New Roman"/>
              </w:rPr>
              <w:t xml:space="preserve">izlaznu karticu </w:t>
            </w:r>
            <w:r w:rsidRPr="00E9183E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189A" w:rsidRPr="00E34D78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7189A" w:rsidRPr="00E34D78" w:rsidRDefault="00F7189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E34D78">
              <w:rPr>
                <w:rFonts w:ascii="Times New Roman" w:hAnsi="Times New Roman" w:cs="Times New Roman"/>
                <w:color w:val="00B050"/>
              </w:rPr>
              <w:t>- analiza učeničkih odgovora, povratne informacije, dodatna objašnjenja i korekcije po potrebi</w:t>
            </w: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7189A" w:rsidRPr="00E34D78" w:rsidRDefault="00F7189A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00B050"/>
                <w:sz w:val="22"/>
                <w:szCs w:val="22"/>
              </w:rPr>
            </w:pPr>
            <w:r>
              <w:rPr>
                <w:rStyle w:val="normaltextrun"/>
                <w:color w:val="00B050"/>
                <w:sz w:val="22"/>
                <w:szCs w:val="22"/>
              </w:rPr>
              <w:t xml:space="preserve">- </w:t>
            </w:r>
            <w:r w:rsidRPr="00E34D78">
              <w:rPr>
                <w:rStyle w:val="normaltextrun"/>
                <w:color w:val="00B050"/>
                <w:sz w:val="22"/>
                <w:szCs w:val="22"/>
              </w:rPr>
              <w:t xml:space="preserve">usporediti zapise zaključaka koje su učenici napisali samostalno tijekom sata s onima na ploči </w:t>
            </w: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E34D78">
              <w:rPr>
                <w:rFonts w:ascii="Times New Roman" w:eastAsia="Times New Roman" w:hAnsi="Times New Roman" w:cs="Times New Roman"/>
                <w:color w:val="00B050"/>
              </w:rPr>
              <w:t>- praćenje rada učenika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, povratna informacija</w:t>
            </w: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7189A" w:rsidRPr="00E34D78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E34D78"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proofErr w:type="spellStart"/>
            <w:r w:rsidRPr="00E34D78">
              <w:rPr>
                <w:rFonts w:ascii="Times New Roman" w:eastAsia="Times New Roman" w:hAnsi="Times New Roman" w:cs="Times New Roman"/>
                <w:color w:val="0070C0"/>
              </w:rPr>
              <w:t>samoprocjena</w:t>
            </w:r>
            <w:proofErr w:type="spellEnd"/>
            <w:r w:rsidRPr="00E34D78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proofErr w:type="spellStart"/>
            <w:r w:rsidRPr="00E34D78">
              <w:rPr>
                <w:rFonts w:ascii="Times New Roman" w:eastAsia="Times New Roman" w:hAnsi="Times New Roman" w:cs="Times New Roman"/>
                <w:color w:val="0070C0"/>
              </w:rPr>
              <w:t>mikroskopiranja</w:t>
            </w:r>
            <w:proofErr w:type="spellEnd"/>
          </w:p>
        </w:tc>
      </w:tr>
      <w:tr w:rsidR="00F7189A" w:rsidRPr="009101AD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F7189A" w:rsidRPr="009101AD" w:rsidRDefault="00F7189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lastRenderedPageBreak/>
              <w:t>50. sat</w:t>
            </w:r>
          </w:p>
        </w:tc>
      </w:tr>
      <w:tr w:rsidR="00F7189A" w:rsidRPr="009101AD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F7189A" w:rsidRPr="00404D5C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F7189A" w:rsidRPr="00404D5C" w:rsidRDefault="00F7189A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F7189A" w:rsidRPr="00404D5C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7189A" w:rsidRPr="009101AD" w:rsidTr="00F710EA">
        <w:tc>
          <w:tcPr>
            <w:tcW w:w="1929" w:type="dxa"/>
            <w:gridSpan w:val="2"/>
            <w:shd w:val="clear" w:color="auto" w:fill="auto"/>
          </w:tcPr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Učenik/učenica:</w:t>
            </w:r>
          </w:p>
          <w:p w:rsidR="00F7189A" w:rsidRPr="009101AD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 xml:space="preserve">- na temelju opažanja prirode </w:t>
            </w:r>
            <w:r w:rsidRPr="0027233F">
              <w:rPr>
                <w:rFonts w:ascii="Times New Roman" w:eastAsia="Times New Roman" w:hAnsi="Times New Roman" w:cs="Times New Roman"/>
                <w:b/>
              </w:rPr>
              <w:t>postavlja pitanja</w:t>
            </w:r>
            <w:r w:rsidRPr="009101AD">
              <w:rPr>
                <w:rFonts w:ascii="Times New Roman" w:eastAsia="Times New Roman" w:hAnsi="Times New Roman" w:cs="Times New Roman"/>
              </w:rPr>
              <w:t xml:space="preserve"> povezana s predmetom opažanja uz razlikovanje pitanja koja se mogu dokazati istraživanjem</w:t>
            </w:r>
          </w:p>
          <w:p w:rsidR="00F7189A" w:rsidRPr="009101AD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 xml:space="preserve">- </w:t>
            </w:r>
            <w:r w:rsidRPr="0027233F">
              <w:rPr>
                <w:rFonts w:ascii="Times New Roman" w:eastAsia="Times New Roman" w:hAnsi="Times New Roman" w:cs="Times New Roman"/>
                <w:b/>
              </w:rPr>
              <w:t>uočava uzročno-posljedične veze i obrasce</w:t>
            </w:r>
            <w:r w:rsidRPr="009101AD">
              <w:rPr>
                <w:rFonts w:ascii="Times New Roman" w:eastAsia="Times New Roman" w:hAnsi="Times New Roman" w:cs="Times New Roman"/>
              </w:rPr>
              <w:t xml:space="preserve"> te na njihovoj osnovi predviđa pojave i događaje</w:t>
            </w:r>
          </w:p>
          <w:p w:rsidR="00F7189A" w:rsidRPr="009101AD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 xml:space="preserve">- </w:t>
            </w:r>
            <w:r w:rsidRPr="0027233F">
              <w:rPr>
                <w:rFonts w:ascii="Times New Roman" w:eastAsia="Times New Roman" w:hAnsi="Times New Roman" w:cs="Times New Roman"/>
                <w:b/>
              </w:rPr>
              <w:t xml:space="preserve">raspravlja o </w:t>
            </w:r>
            <w:r w:rsidRPr="0027233F">
              <w:rPr>
                <w:rFonts w:ascii="Times New Roman" w:eastAsia="Times New Roman" w:hAnsi="Times New Roman" w:cs="Times New Roman"/>
                <w:b/>
              </w:rPr>
              <w:lastRenderedPageBreak/>
              <w:t>svojim rezultatima</w:t>
            </w:r>
            <w:r w:rsidRPr="009101AD">
              <w:rPr>
                <w:rFonts w:ascii="Times New Roman" w:eastAsia="Times New Roman" w:hAnsi="Times New Roman" w:cs="Times New Roman"/>
              </w:rPr>
              <w:t xml:space="preserve"> i uspoređuje ih s rezultatima drugih učenika i ostalim izvorima</w:t>
            </w:r>
          </w:p>
          <w:p w:rsidR="00F7189A" w:rsidRPr="009101AD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 xml:space="preserve">- </w:t>
            </w:r>
            <w:r w:rsidRPr="0027233F">
              <w:rPr>
                <w:rFonts w:ascii="Times New Roman" w:eastAsia="Times New Roman" w:hAnsi="Times New Roman" w:cs="Times New Roman"/>
                <w:b/>
              </w:rPr>
              <w:t>prepoznaje relevantne podatke</w:t>
            </w:r>
            <w:r w:rsidRPr="009101AD">
              <w:rPr>
                <w:rFonts w:ascii="Times New Roman" w:eastAsia="Times New Roman" w:hAnsi="Times New Roman" w:cs="Times New Roman"/>
              </w:rPr>
              <w:t xml:space="preserve"> iz ponuđenih izvora te izvješćuje usmeno i pisano rabeći ispravne nazive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učenici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ponavljaju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nastavne sadržaje o građi cvijeta i oprašivanju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rješavajući zadatke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3.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 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str. 83.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4., 5. i 6. na str. 84. u RB (IN, evokacija)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čitaju, komentiraju te dopunjavaju i ispravljaju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eventualne pogrešne odgovore (F, razgovor) uz demonstraciju </w:t>
            </w:r>
            <w:r w:rsidRPr="009101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Animiranog filma o oprašivanju, 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>DDS (Istraži)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gledaju video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101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Raznovrsnost cvjetnjača i uloga kukaca u njihovom životu,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DDS (Istraži) (IN, učenje otkrivanjem)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opisuju proces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oplodnje u tučku (video se zaustavi na 1:01 i post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up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>no pokreće do 1:12) (F, razgovor)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- učenici na skici na učeničkom zapisu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označe 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>korake u nastajanju ploda (IN, crtanje)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2BD7">
              <w:rPr>
                <w:rFonts w:ascii="Times New Roman" w:eastAsia="Times New Roman" w:hAnsi="Times New Roman" w:cs="Times New Roman"/>
                <w:b/>
                <w:color w:val="000000"/>
              </w:rPr>
              <w:t>rasprav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>o ulogama ploda i važnosti rasprostranjivanja plodova i sjemenki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promatraju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vrste plodova na fotografijama u udžbeniku, </w:t>
            </w:r>
            <w:proofErr w:type="spellStart"/>
            <w:r w:rsidRPr="009101AD">
              <w:rPr>
                <w:rFonts w:ascii="Times New Roman" w:eastAsia="Times New Roman" w:hAnsi="Times New Roman" w:cs="Times New Roman"/>
                <w:color w:val="000000"/>
              </w:rPr>
              <w:t>sl</w:t>
            </w:r>
            <w:proofErr w:type="spellEnd"/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. 5.33., str. 87. i </w:t>
            </w:r>
            <w:r w:rsidRPr="009101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Vrste plodova 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DDS 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(Vizualno+)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živi materijal (F, učenje otkrivanjem)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rasprav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ljaju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na koji način bi se mogli prenijeti što dalje od biljke na kojoj su nastali (F, razgovor)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- učenici bilježnicu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zapišu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načine rasprostranjivanja i za svaki način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nacrtaju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primjer ploda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usmeno odgovaraju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na pitanja </w:t>
            </w:r>
            <w:r w:rsidRPr="009101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Provjeri svoje znanje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str. 87. (F, razgovor)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101AD">
              <w:rPr>
                <w:rFonts w:ascii="Times New Roman" w:eastAsia="Times New Roman" w:hAnsi="Times New Roman" w:cs="Times New Roman"/>
                <w:b/>
              </w:rPr>
              <w:t xml:space="preserve">ispunjavaju </w:t>
            </w:r>
            <w:r w:rsidRPr="00E9183E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dogovor o projektnom zadatku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dobivaju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32BD7">
              <w:rPr>
                <w:rFonts w:ascii="Times New Roman" w:eastAsia="Times New Roman" w:hAnsi="Times New Roman" w:cs="Times New Roman"/>
                <w:bCs/>
                <w:color w:val="000000"/>
              </w:rPr>
              <w:t>upute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za projektni zadatak 1. </w:t>
            </w:r>
            <w:r w:rsidRPr="009101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Promatraj razvoj biljke od cvijeta do ploda 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>str., 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>. i 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>, RB, čitaju zadatak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32BD7">
              <w:rPr>
                <w:rFonts w:ascii="Times New Roman" w:eastAsia="Times New Roman" w:hAnsi="Times New Roman" w:cs="Times New Roman"/>
                <w:bCs/>
                <w:color w:val="000000"/>
              </w:rPr>
              <w:t>postavljaju eventualna pitanja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7189A" w:rsidRDefault="00F7189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F7189A" w:rsidRDefault="00F7189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F7189A" w:rsidRDefault="00F7189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F7189A" w:rsidRPr="009101AD" w:rsidRDefault="00F7189A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9101AD">
              <w:rPr>
                <w:rFonts w:ascii="Times New Roman" w:hAnsi="Times New Roman" w:cs="Times New Roman"/>
                <w:color w:val="00B050"/>
              </w:rPr>
              <w:t>- analiza učeničkih odgovora, povratne informacije, dodatna objašnjenja i korekcije po potrebi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B050"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color w:val="00B050"/>
              </w:rPr>
              <w:t>- praćenje učeničkih odgovora uz dodatna objašnjenja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70C0"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70C0"/>
              </w:rPr>
              <w:t>izlazna kartica</w:t>
            </w:r>
          </w:p>
        </w:tc>
      </w:tr>
      <w:tr w:rsidR="00F7189A" w:rsidRPr="009101AD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F7189A" w:rsidRPr="009101AD" w:rsidRDefault="00F7189A" w:rsidP="00F7189A">
            <w:pPr>
              <w:pStyle w:val="Normal1"/>
              <w:numPr>
                <w:ilvl w:val="0"/>
                <w:numId w:val="1"/>
              </w:numPr>
              <w:tabs>
                <w:tab w:val="left" w:pos="349"/>
              </w:tabs>
              <w:spacing w:after="0" w:line="360" w:lineRule="auto"/>
              <w:ind w:left="315" w:hanging="283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 xml:space="preserve">dogovoreni istraživački projekt (postaviti istraživačko pitanje i napisati pretpostavku, izraditi terenski radni listić s tablicom za praćenje, proučiti način rada </w:t>
            </w:r>
            <w:proofErr w:type="spellStart"/>
            <w:r w:rsidRPr="00432BD7">
              <w:rPr>
                <w:rFonts w:ascii="Times New Roman" w:eastAsia="Times New Roman" w:hAnsi="Times New Roman" w:cs="Times New Roman"/>
                <w:i/>
              </w:rPr>
              <w:t>Growapp</w:t>
            </w:r>
            <w:proofErr w:type="spellEnd"/>
            <w:r w:rsidRPr="009101AD">
              <w:rPr>
                <w:rFonts w:ascii="Times New Roman" w:eastAsia="Times New Roman" w:hAnsi="Times New Roman" w:cs="Times New Roman"/>
              </w:rPr>
              <w:t xml:space="preserve"> aplikacije)</w:t>
            </w:r>
          </w:p>
          <w:p w:rsidR="00F7189A" w:rsidRPr="009101AD" w:rsidRDefault="00F7189A" w:rsidP="00F7189A">
            <w:pPr>
              <w:pStyle w:val="Normal1"/>
              <w:numPr>
                <w:ilvl w:val="0"/>
                <w:numId w:val="1"/>
              </w:numPr>
              <w:tabs>
                <w:tab w:val="left" w:pos="349"/>
              </w:tabs>
              <w:spacing w:after="0" w:line="360" w:lineRule="auto"/>
              <w:ind w:left="315" w:hanging="283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dopuniti i urediti bilješke s nastave i zadatke u RB</w:t>
            </w:r>
          </w:p>
          <w:p w:rsidR="00F7189A" w:rsidRPr="009101AD" w:rsidRDefault="00F7189A" w:rsidP="00F7189A">
            <w:pPr>
              <w:pStyle w:val="Normal1"/>
              <w:numPr>
                <w:ilvl w:val="0"/>
                <w:numId w:val="1"/>
              </w:numPr>
              <w:tabs>
                <w:tab w:val="left" w:pos="349"/>
              </w:tabs>
              <w:spacing w:after="0" w:line="360" w:lineRule="auto"/>
              <w:ind w:left="315" w:hanging="283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riješiti zadatke 7.</w:t>
            </w:r>
            <w:r>
              <w:rPr>
                <w:rFonts w:ascii="Times New Roman" w:eastAsia="Times New Roman" w:hAnsi="Times New Roman" w:cs="Times New Roman"/>
              </w:rPr>
              <w:t xml:space="preserve">, 8. i 9. </w:t>
            </w:r>
            <w:r w:rsidRPr="009101AD">
              <w:rPr>
                <w:rFonts w:ascii="Times New Roman" w:eastAsia="Times New Roman" w:hAnsi="Times New Roman" w:cs="Times New Roman"/>
              </w:rPr>
              <w:t>str. 8</w:t>
            </w:r>
            <w:r>
              <w:rPr>
                <w:rFonts w:ascii="Times New Roman" w:eastAsia="Times New Roman" w:hAnsi="Times New Roman" w:cs="Times New Roman"/>
              </w:rPr>
              <w:t>7. u RB</w:t>
            </w:r>
          </w:p>
          <w:p w:rsidR="00F7189A" w:rsidRPr="009101AD" w:rsidRDefault="00F7189A" w:rsidP="00F7189A">
            <w:pPr>
              <w:pStyle w:val="Normal1"/>
              <w:numPr>
                <w:ilvl w:val="0"/>
                <w:numId w:val="1"/>
              </w:numPr>
              <w:tabs>
                <w:tab w:val="left" w:pos="349"/>
              </w:tabs>
              <w:spacing w:after="0" w:line="360" w:lineRule="auto"/>
              <w:ind w:left="315" w:hanging="283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pročitati DDS (Zanimljivosti)</w:t>
            </w:r>
          </w:p>
        </w:tc>
      </w:tr>
      <w:tr w:rsidR="00F7189A" w:rsidRPr="009101AD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7189A" w:rsidRPr="009101AD" w:rsidRDefault="00F7189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9101AD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F7189A" w:rsidRPr="009101AD" w:rsidTr="00F710EA">
        <w:tc>
          <w:tcPr>
            <w:tcW w:w="9510" w:type="dxa"/>
            <w:gridSpan w:val="10"/>
            <w:shd w:val="clear" w:color="auto" w:fill="auto"/>
          </w:tcPr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1. Opiši građu biljke cvjetnjače. (R1)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 xml:space="preserve">2. Usporedi </w:t>
            </w:r>
            <w:r>
              <w:rPr>
                <w:rFonts w:ascii="Times New Roman" w:eastAsia="Times New Roman" w:hAnsi="Times New Roman" w:cs="Times New Roman"/>
              </w:rPr>
              <w:t>cvijet i cvat</w:t>
            </w:r>
            <w:r w:rsidRPr="009101AD">
              <w:rPr>
                <w:rFonts w:ascii="Times New Roman" w:eastAsia="Times New Roman" w:hAnsi="Times New Roman" w:cs="Times New Roman"/>
              </w:rPr>
              <w:t>.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9101AD">
              <w:rPr>
                <w:rFonts w:ascii="Times New Roman" w:eastAsia="Times New Roman" w:hAnsi="Times New Roman" w:cs="Times New Roman"/>
              </w:rPr>
              <w:t>)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 xml:space="preserve">3. Objasni koja je razlika između samooprašivanja i </w:t>
            </w:r>
            <w:proofErr w:type="spellStart"/>
            <w:r w:rsidRPr="009101AD">
              <w:rPr>
                <w:rFonts w:ascii="Times New Roman" w:eastAsia="Times New Roman" w:hAnsi="Times New Roman" w:cs="Times New Roman"/>
              </w:rPr>
              <w:t>stranooprašivanja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Pr="009101AD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4. Obrazloži što će se dogoditi ako u voćnjaku pelud jabuke padne na tučak kruške. (R3)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5. Objasni kako možeš dokazati ima li maslačak na cvjetnoj stapci cvijet ili cvat. (R3)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6. Može li se iz svakog cvijeta razviti plod? Objasni odgovor. (R3)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7. Oprašuje li cvijet lopoča voda ili kukci? Objasni odgovor. (R2)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8. Opiši kako se oprašuje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9101AD">
              <w:rPr>
                <w:rFonts w:ascii="Times New Roman" w:eastAsia="Times New Roman" w:hAnsi="Times New Roman" w:cs="Times New Roman"/>
              </w:rPr>
              <w:t xml:space="preserve"> a kako rasprostranjuje maslačak? (R2)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9. Opiši na primjerima načine na koje životinje mogu rasprostranjivati plodove. (R2)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10. U vrtovima se uzgaja biljka zvana noćna frajla čiji se cvjetovi otvaraju noću. Objasni zašto je važno postojanje i takvih biljaka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101AD">
              <w:rPr>
                <w:rFonts w:ascii="Times New Roman" w:eastAsia="Times New Roman" w:hAnsi="Times New Roman" w:cs="Times New Roman"/>
              </w:rPr>
              <w:t xml:space="preserve"> (R2)</w:t>
            </w:r>
          </w:p>
        </w:tc>
      </w:tr>
      <w:tr w:rsidR="00F7189A" w:rsidRPr="009101AD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7189A" w:rsidRPr="009101AD" w:rsidRDefault="00F7189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F7189A" w:rsidRPr="009101AD" w:rsidTr="00F710EA">
        <w:tc>
          <w:tcPr>
            <w:tcW w:w="2640" w:type="dxa"/>
            <w:gridSpan w:val="3"/>
            <w:shd w:val="clear" w:color="auto" w:fill="DEEBF6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9101AD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9101AD">
              <w:rPr>
                <w:rFonts w:ascii="Times New Roman" w:eastAsia="Times New Roman" w:hAnsi="Times New Roman" w:cs="Times New Roman"/>
                <w:iCs/>
              </w:rPr>
              <w:t>gledaju video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9101AD">
              <w:rPr>
                <w:rFonts w:ascii="Times New Roman" w:eastAsia="Times New Roman" w:hAnsi="Times New Roman" w:cs="Times New Roman"/>
                <w:iCs/>
              </w:rPr>
              <w:t>- izrađuju model cvijeta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9101AD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- </w:t>
            </w:r>
            <w:proofErr w:type="spellStart"/>
            <w:r w:rsidRPr="009101AD">
              <w:rPr>
                <w:rFonts w:ascii="Times New Roman" w:eastAsia="Times New Roman" w:hAnsi="Times New Roman" w:cs="Times New Roman"/>
                <w:iCs/>
              </w:rPr>
              <w:t>mikroskopiraju</w:t>
            </w:r>
            <w:proofErr w:type="spellEnd"/>
            <w:r w:rsidRPr="009101AD">
              <w:rPr>
                <w:rFonts w:ascii="Times New Roman" w:eastAsia="Times New Roman" w:hAnsi="Times New Roman" w:cs="Times New Roman"/>
                <w:iCs/>
              </w:rPr>
              <w:t xml:space="preserve"> peludna zrnca</w:t>
            </w:r>
          </w:p>
          <w:p w:rsidR="00F7189A" w:rsidRPr="00372712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101AD">
              <w:rPr>
                <w:rFonts w:ascii="Times New Roman" w:eastAsia="Times New Roman" w:hAnsi="Times New Roman" w:cs="Times New Roman"/>
                <w:iCs/>
              </w:rPr>
              <w:t xml:space="preserve">- rješavaju </w:t>
            </w:r>
            <w:r w:rsidRPr="00E9183E">
              <w:rPr>
                <w:rFonts w:ascii="Times New Roman" w:eastAsia="Times New Roman" w:hAnsi="Times New Roman" w:cs="Times New Roman"/>
                <w:iCs/>
                <w:color w:val="1F497D" w:themeColor="text2"/>
              </w:rPr>
              <w:t>Nastavni listić 4.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9101AD">
              <w:rPr>
                <w:rFonts w:ascii="Times New Roman" w:eastAsia="Times New Roman" w:hAnsi="Times New Roman" w:cs="Times New Roman"/>
                <w:iCs/>
              </w:rPr>
              <w:t>- na slici imen</w:t>
            </w:r>
            <w:r>
              <w:rPr>
                <w:rFonts w:ascii="Times New Roman" w:eastAsia="Times New Roman" w:hAnsi="Times New Roman" w:cs="Times New Roman"/>
                <w:iCs/>
              </w:rPr>
              <w:t>uju</w:t>
            </w:r>
            <w:r w:rsidRPr="009101AD">
              <w:rPr>
                <w:rFonts w:ascii="Times New Roman" w:eastAsia="Times New Roman" w:hAnsi="Times New Roman" w:cs="Times New Roman"/>
                <w:iCs/>
              </w:rPr>
              <w:t xml:space="preserve"> dijelove biljke cvjetnjače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9101AD">
              <w:rPr>
                <w:rFonts w:ascii="Times New Roman" w:eastAsia="Times New Roman" w:hAnsi="Times New Roman" w:cs="Times New Roman"/>
                <w:iCs/>
              </w:rPr>
              <w:t>- na slici imen</w:t>
            </w:r>
            <w:r>
              <w:rPr>
                <w:rFonts w:ascii="Times New Roman" w:eastAsia="Times New Roman" w:hAnsi="Times New Roman" w:cs="Times New Roman"/>
                <w:iCs/>
              </w:rPr>
              <w:t>uju</w:t>
            </w:r>
            <w:r w:rsidRPr="009101AD">
              <w:rPr>
                <w:rFonts w:ascii="Times New Roman" w:eastAsia="Times New Roman" w:hAnsi="Times New Roman" w:cs="Times New Roman"/>
                <w:iCs/>
              </w:rPr>
              <w:t xml:space="preserve"> dijelove cvijeta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9101AD">
              <w:rPr>
                <w:rFonts w:ascii="Times New Roman" w:eastAsia="Times New Roman" w:hAnsi="Times New Roman" w:cs="Times New Roman"/>
                <w:iCs/>
              </w:rPr>
              <w:t>- povez</w:t>
            </w:r>
            <w:r>
              <w:rPr>
                <w:rFonts w:ascii="Times New Roman" w:eastAsia="Times New Roman" w:hAnsi="Times New Roman" w:cs="Times New Roman"/>
                <w:iCs/>
              </w:rPr>
              <w:t>uju</w:t>
            </w:r>
            <w:r w:rsidRPr="009101AD">
              <w:rPr>
                <w:rFonts w:ascii="Times New Roman" w:eastAsia="Times New Roman" w:hAnsi="Times New Roman" w:cs="Times New Roman"/>
                <w:iCs/>
              </w:rPr>
              <w:t xml:space="preserve"> oprašivanje cvjetova s nastankom plodova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9101AD">
              <w:rPr>
                <w:rFonts w:ascii="Times New Roman" w:eastAsia="Times New Roman" w:hAnsi="Times New Roman" w:cs="Times New Roman"/>
                <w:iCs/>
              </w:rPr>
              <w:t>- razlik</w:t>
            </w:r>
            <w:r>
              <w:rPr>
                <w:rFonts w:ascii="Times New Roman" w:eastAsia="Times New Roman" w:hAnsi="Times New Roman" w:cs="Times New Roman"/>
                <w:iCs/>
              </w:rPr>
              <w:t>uju</w:t>
            </w:r>
            <w:r w:rsidRPr="009101AD">
              <w:rPr>
                <w:rFonts w:ascii="Times New Roman" w:eastAsia="Times New Roman" w:hAnsi="Times New Roman" w:cs="Times New Roman"/>
                <w:iCs/>
              </w:rPr>
              <w:t xml:space="preserve"> oprašivanje vjetrom i kukcima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9101AD">
              <w:rPr>
                <w:rFonts w:ascii="Times New Roman" w:eastAsia="Times New Roman" w:hAnsi="Times New Roman" w:cs="Times New Roman"/>
                <w:iCs/>
              </w:rPr>
              <w:t>-prepozna</w:t>
            </w:r>
            <w:r>
              <w:rPr>
                <w:rFonts w:ascii="Times New Roman" w:eastAsia="Times New Roman" w:hAnsi="Times New Roman" w:cs="Times New Roman"/>
                <w:iCs/>
              </w:rPr>
              <w:t>ju</w:t>
            </w:r>
            <w:r w:rsidRPr="009101AD">
              <w:rPr>
                <w:rFonts w:ascii="Times New Roman" w:eastAsia="Times New Roman" w:hAnsi="Times New Roman" w:cs="Times New Roman"/>
                <w:iCs/>
              </w:rPr>
              <w:t xml:space="preserve"> na primjerima rasprostranjivanje plodova životinjama i vjetrom</w:t>
            </w:r>
          </w:p>
        </w:tc>
      </w:tr>
      <w:tr w:rsidR="00F7189A" w:rsidRPr="009101AD" w:rsidTr="00F710EA">
        <w:tc>
          <w:tcPr>
            <w:tcW w:w="2640" w:type="dxa"/>
            <w:gridSpan w:val="3"/>
            <w:shd w:val="clear" w:color="auto" w:fill="DEEBF6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Mogu i</w:t>
            </w:r>
            <w:r w:rsidRPr="009101AD">
              <w:rPr>
                <w:rFonts w:ascii="Times New Roman" w:hAnsi="Times New Roman" w:cs="Times New Roman"/>
              </w:rPr>
              <w:t>stražiti na koje se načine biljke još mogu razmnožavati.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9101AD">
              <w:rPr>
                <w:rFonts w:ascii="Times New Roman" w:hAnsi="Times New Roman" w:cs="Times New Roman"/>
              </w:rPr>
              <w:t>Istražiti koje još skupine biljaka</w:t>
            </w:r>
            <w:r>
              <w:rPr>
                <w:rFonts w:ascii="Times New Roman" w:hAnsi="Times New Roman" w:cs="Times New Roman"/>
              </w:rPr>
              <w:t>,</w:t>
            </w:r>
            <w:r w:rsidRPr="009101AD">
              <w:rPr>
                <w:rFonts w:ascii="Times New Roman" w:hAnsi="Times New Roman" w:cs="Times New Roman"/>
              </w:rPr>
              <w:t xml:space="preserve"> osim cvjetnjača</w:t>
            </w:r>
            <w:r>
              <w:rPr>
                <w:rFonts w:ascii="Times New Roman" w:hAnsi="Times New Roman" w:cs="Times New Roman"/>
              </w:rPr>
              <w:t>,</w:t>
            </w:r>
            <w:r w:rsidRPr="009101AD">
              <w:rPr>
                <w:rFonts w:ascii="Times New Roman" w:hAnsi="Times New Roman" w:cs="Times New Roman"/>
              </w:rPr>
              <w:t xml:space="preserve"> postoje u prirodi te ukratko opisati njihove načine razmnožavanja. Sve potkrijepiti fotografijama poštujući autorska prava i nav</w:t>
            </w:r>
            <w:r>
              <w:rPr>
                <w:rFonts w:ascii="Times New Roman" w:hAnsi="Times New Roman" w:cs="Times New Roman"/>
              </w:rPr>
              <w:t xml:space="preserve">odeći ispravno </w:t>
            </w:r>
            <w:r w:rsidRPr="009101AD">
              <w:rPr>
                <w:rFonts w:ascii="Times New Roman" w:hAnsi="Times New Roman" w:cs="Times New Roman"/>
              </w:rPr>
              <w:t xml:space="preserve">izvore informacija. </w:t>
            </w:r>
          </w:p>
        </w:tc>
      </w:tr>
      <w:tr w:rsidR="00F7189A" w:rsidRPr="009101AD" w:rsidTr="00F710EA">
        <w:tc>
          <w:tcPr>
            <w:tcW w:w="9510" w:type="dxa"/>
            <w:gridSpan w:val="10"/>
            <w:shd w:val="clear" w:color="auto" w:fill="D9E2F3"/>
          </w:tcPr>
          <w:p w:rsidR="00F7189A" w:rsidRPr="009101AD" w:rsidRDefault="00F7189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F7189A" w:rsidRPr="009101AD" w:rsidTr="00F710EA">
        <w:tc>
          <w:tcPr>
            <w:tcW w:w="9510" w:type="dxa"/>
            <w:gridSpan w:val="10"/>
          </w:tcPr>
          <w:p w:rsidR="00F7189A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7189A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2712">
              <w:rPr>
                <w:rFonts w:ascii="Times New Roman" w:eastAsia="Times New Roman" w:hAnsi="Times New Roman" w:cs="Times New Roman"/>
                <w:b/>
              </w:rPr>
              <w:t>KAKO SE BILJKE RAZMNOŽAVAJU</w:t>
            </w:r>
          </w:p>
          <w:p w:rsidR="00F7189A" w:rsidRPr="00372712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>Dijelovi biljke cvjetnjače: KORIJEN; STABLJIKA, LIST, CVIJET, PLOD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Dijelovi cvijeta: LAPOVI, LATICE, 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TUČAK (ženski spolni organ)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→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sjemeni zametak – ženske spolne stanice 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PRAŠNIK (muški spolni organ)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→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peludno zrnce – muške spolne stanice</w:t>
            </w:r>
          </w:p>
          <w:p w:rsidR="00F7189A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OPRAŠIVANJE – samooprašivanje, </w:t>
            </w:r>
            <w:proofErr w:type="spellStart"/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>stranooprašivanje</w:t>
            </w:r>
            <w:proofErr w:type="spellEnd"/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ukci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oprašuju cvjetove koji imaju boju, miris, cvjetni sok (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>nektar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jetar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oprašuju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neugledn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cvjetov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 s 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>puno pelud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  <w:p w:rsidR="00F7189A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F7189A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Od cvijeta do ploda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CVIJET → </w:t>
            </w:r>
            <w:r w:rsidRPr="00432B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oprašivanje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(tučak) → peludna cjevčica → stapanje muške i ženske spolne stanice = </w:t>
            </w:r>
            <w:r w:rsidRPr="00432B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oplodnja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→ klica (zametak) → zadebljanje tučka, sjemeni zametak → sjemenka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PLOD</w:t>
            </w:r>
          </w:p>
          <w:p w:rsidR="00F7189A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>RASPROSTRANJIVANJE PLODOVA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vjetar – lagani, suhi plodovi, s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nastavci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ma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v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>oda – lagani, šuplji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plodovi (ispunjeni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zrak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om)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ž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ivotinje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plodovi se kukicama pričvrste uz dlaku ili perje, </w:t>
            </w:r>
          </w:p>
          <w:p w:rsidR="00F7189A" w:rsidRPr="009101AD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izmetom se rasprostranjuju neprobavljive sjemenke</w:t>
            </w:r>
          </w:p>
          <w:p w:rsidR="00F7189A" w:rsidRPr="00372712" w:rsidRDefault="00F7189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samorasprostranjivanje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</w:t>
            </w:r>
            <w:r w:rsidRPr="009101AD">
              <w:rPr>
                <w:rFonts w:ascii="Times New Roman" w:eastAsia="Times New Roman" w:hAnsi="Times New Roman" w:cs="Times New Roman"/>
                <w:bCs/>
                <w:color w:val="000000"/>
              </w:rPr>
              <w:t>plod se rasprsne</w:t>
            </w:r>
            <w:r w:rsidRPr="009101A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 se sjemenke rasprostrane</w:t>
            </w:r>
          </w:p>
        </w:tc>
      </w:tr>
      <w:tr w:rsidR="00F7189A" w:rsidRPr="009101AD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7189A" w:rsidRPr="009101AD" w:rsidRDefault="00F7189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F7189A" w:rsidRPr="009101AD" w:rsidRDefault="00F7189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 xml:space="preserve">Nastavni listić 1. Pitanja </w:t>
            </w:r>
            <w:r>
              <w:rPr>
                <w:rFonts w:ascii="Times New Roman" w:eastAsia="Times New Roman" w:hAnsi="Times New Roman" w:cs="Times New Roman"/>
              </w:rPr>
              <w:t>uz</w:t>
            </w:r>
            <w:r w:rsidRPr="009101A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video-materijal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 xml:space="preserve">Nastavni listić 2. Izlazna kartica za </w:t>
            </w:r>
            <w:proofErr w:type="spellStart"/>
            <w:r w:rsidRPr="009101AD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9101A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01AD">
              <w:rPr>
                <w:rFonts w:ascii="Times New Roman" w:eastAsia="Times New Roman" w:hAnsi="Times New Roman" w:cs="Times New Roman"/>
              </w:rPr>
              <w:t>mikroskopiranja</w:t>
            </w:r>
            <w:proofErr w:type="spellEnd"/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 xml:space="preserve">Nastavni listić 3. Izlazna kartica za </w:t>
            </w:r>
            <w:proofErr w:type="spellStart"/>
            <w:r w:rsidRPr="009101AD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9101A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znanja </w:t>
            </w:r>
            <w:r w:rsidRPr="009101AD">
              <w:rPr>
                <w:rFonts w:ascii="Times New Roman" w:eastAsia="Times New Roman" w:hAnsi="Times New Roman" w:cs="Times New Roman"/>
                <w:i/>
                <w:iCs/>
              </w:rPr>
              <w:t>Razmnožavanje biljaka</w:t>
            </w:r>
          </w:p>
          <w:p w:rsidR="00F7189A" w:rsidRPr="009101AD" w:rsidRDefault="00F7189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Nastavni listić 4. Prijedlog zadataka za učenike s teškoćama</w:t>
            </w:r>
          </w:p>
        </w:tc>
      </w:tr>
    </w:tbl>
    <w:p w:rsidR="00F7189A" w:rsidRDefault="00F7189A" w:rsidP="00F718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7189A" w:rsidRDefault="00F7189A" w:rsidP="00F7189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101AD">
        <w:rPr>
          <w:rFonts w:ascii="Times New Roman" w:eastAsia="Times New Roman" w:hAnsi="Times New Roman" w:cs="Times New Roman"/>
          <w:b/>
        </w:rPr>
        <w:lastRenderedPageBreak/>
        <w:t>Nastavni listić 1.</w:t>
      </w:r>
      <w:r w:rsidRPr="009101AD">
        <w:rPr>
          <w:rFonts w:ascii="Times New Roman" w:eastAsia="Times New Roman" w:hAnsi="Times New Roman" w:cs="Times New Roman"/>
        </w:rPr>
        <w:t xml:space="preserve"> </w:t>
      </w:r>
    </w:p>
    <w:p w:rsidR="00F7189A" w:rsidRDefault="00F7189A" w:rsidP="00F7189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F7189A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color w:val="00B050"/>
        </w:rPr>
      </w:pPr>
      <w:r w:rsidRPr="009101AD">
        <w:rPr>
          <w:rFonts w:ascii="Times New Roman" w:eastAsia="Times New Roman" w:hAnsi="Times New Roman" w:cs="Times New Roman"/>
          <w:color w:val="00B050"/>
        </w:rPr>
        <w:t xml:space="preserve">Pitanja </w:t>
      </w:r>
      <w:r>
        <w:rPr>
          <w:rFonts w:ascii="Times New Roman" w:eastAsia="Times New Roman" w:hAnsi="Times New Roman" w:cs="Times New Roman"/>
          <w:color w:val="00B050"/>
        </w:rPr>
        <w:t>uz video-materijal</w:t>
      </w:r>
    </w:p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color w:val="00B050"/>
        </w:rPr>
      </w:pPr>
    </w:p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101AD">
        <w:rPr>
          <w:rFonts w:ascii="Times New Roman" w:eastAsia="Times New Roman" w:hAnsi="Times New Roman" w:cs="Times New Roman"/>
        </w:rPr>
        <w:t xml:space="preserve">Prije gledanja pažljivo pročitaj pitanja </w:t>
      </w:r>
      <w:r>
        <w:rPr>
          <w:rFonts w:ascii="Times New Roman" w:eastAsia="Times New Roman" w:hAnsi="Times New Roman" w:cs="Times New Roman"/>
        </w:rPr>
        <w:t xml:space="preserve">na koja ćeš trebati odgovoriti nakon što pogledaš </w:t>
      </w:r>
      <w:r w:rsidRPr="009101AD">
        <w:rPr>
          <w:rFonts w:ascii="Times New Roman" w:eastAsia="Times New Roman" w:hAnsi="Times New Roman" w:cs="Times New Roman"/>
        </w:rPr>
        <w:t>vide</w:t>
      </w:r>
      <w:r>
        <w:rPr>
          <w:rFonts w:ascii="Times New Roman" w:eastAsia="Times New Roman" w:hAnsi="Times New Roman" w:cs="Times New Roman"/>
        </w:rPr>
        <w:t>o-materijal.</w:t>
      </w:r>
    </w:p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Odgovore</w:t>
      </w:r>
      <w:r w:rsidRPr="009101AD">
        <w:rPr>
          <w:rFonts w:ascii="Times New Roman" w:eastAsia="Times New Roman" w:hAnsi="Times New Roman" w:cs="Times New Roman"/>
        </w:rPr>
        <w:t xml:space="preserve"> zapisuj u bilježnicu.</w:t>
      </w:r>
    </w:p>
    <w:p w:rsidR="00F7189A" w:rsidRPr="009101AD" w:rsidRDefault="00F7189A" w:rsidP="00F7189A">
      <w:pPr>
        <w:pStyle w:val="ListParagraph"/>
        <w:numPr>
          <w:ilvl w:val="0"/>
          <w:numId w:val="3"/>
        </w:numPr>
        <w:spacing w:line="360" w:lineRule="auto"/>
      </w:pPr>
      <w:r w:rsidRPr="009101AD">
        <w:t>U koje godišnje doba počinje razvoj većine biljaka?</w:t>
      </w:r>
    </w:p>
    <w:p w:rsidR="00F7189A" w:rsidRDefault="00F7189A" w:rsidP="00F7189A">
      <w:pPr>
        <w:pStyle w:val="ListParagraph"/>
        <w:numPr>
          <w:ilvl w:val="0"/>
          <w:numId w:val="3"/>
        </w:numPr>
        <w:spacing w:line="360" w:lineRule="auto"/>
      </w:pPr>
      <w:r w:rsidRPr="00432BD7">
        <w:t xml:space="preserve">Kakvi su životni uvjeti u to vrijeme? </w:t>
      </w:r>
    </w:p>
    <w:p w:rsidR="00F7189A" w:rsidRPr="00432BD7" w:rsidRDefault="00F7189A" w:rsidP="00F7189A">
      <w:pPr>
        <w:pStyle w:val="ListParagraph"/>
        <w:numPr>
          <w:ilvl w:val="0"/>
          <w:numId w:val="3"/>
        </w:numPr>
        <w:spacing w:line="360" w:lineRule="auto"/>
      </w:pPr>
      <w:r w:rsidRPr="00432BD7">
        <w:t xml:space="preserve">a) Promatrajući razvoj biljke skiciraj biljne organe koji postupno rastu i razvijaju se. </w:t>
      </w:r>
    </w:p>
    <w:p w:rsidR="00F7189A" w:rsidRDefault="00F7189A" w:rsidP="00F7189A">
      <w:pPr>
        <w:pStyle w:val="ListParagraph"/>
        <w:spacing w:line="360" w:lineRule="auto"/>
      </w:pPr>
      <w:r w:rsidRPr="009101AD">
        <w:t>b) Za svaki biljni organ napiši ulogu koju ima u životnom ciklusu biljke.</w:t>
      </w:r>
    </w:p>
    <w:p w:rsidR="00F7189A" w:rsidRPr="00432BD7" w:rsidRDefault="00F7189A" w:rsidP="00F7189A">
      <w:pPr>
        <w:tabs>
          <w:tab w:val="left" w:pos="284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</w:r>
      <w:r w:rsidRPr="00432BD7">
        <w:rPr>
          <w:rFonts w:ascii="Times New Roman" w:eastAsia="Times New Roman" w:hAnsi="Times New Roman" w:cs="Times New Roman"/>
        </w:rPr>
        <w:t>Čime započinje razvoj prikazane biljke?</w:t>
      </w:r>
    </w:p>
    <w:p w:rsidR="00F7189A" w:rsidRPr="009101AD" w:rsidRDefault="00F7189A" w:rsidP="00F7189A">
      <w:pPr>
        <w:tabs>
          <w:tab w:val="left" w:pos="284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ab/>
      </w:r>
      <w:r w:rsidRPr="009101AD">
        <w:rPr>
          <w:rFonts w:ascii="Times New Roman" w:eastAsia="Times New Roman" w:hAnsi="Times New Roman" w:cs="Times New Roman"/>
        </w:rPr>
        <w:t>Čime završava razvoj prikazane biljke?</w:t>
      </w:r>
    </w:p>
    <w:p w:rsidR="00F7189A" w:rsidRPr="009101AD" w:rsidRDefault="00F7189A" w:rsidP="00F7189A">
      <w:pPr>
        <w:tabs>
          <w:tab w:val="left" w:pos="284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ab/>
      </w:r>
      <w:r w:rsidRPr="009101AD">
        <w:rPr>
          <w:rFonts w:ascii="Times New Roman" w:eastAsia="Times New Roman" w:hAnsi="Times New Roman" w:cs="Times New Roman"/>
        </w:rPr>
        <w:t>Na temelju vide</w:t>
      </w:r>
      <w:r>
        <w:rPr>
          <w:rFonts w:ascii="Times New Roman" w:eastAsia="Times New Roman" w:hAnsi="Times New Roman" w:cs="Times New Roman"/>
        </w:rPr>
        <w:t>o- materijala</w:t>
      </w:r>
      <w:r w:rsidRPr="009101AD">
        <w:rPr>
          <w:rFonts w:ascii="Times New Roman" w:eastAsia="Times New Roman" w:hAnsi="Times New Roman" w:cs="Times New Roman"/>
        </w:rPr>
        <w:t xml:space="preserve"> i svojih odgovora skicom/shemom prikaži životni ciklus biljke. </w:t>
      </w:r>
    </w:p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F7189A" w:rsidRPr="00432BD7" w:rsidRDefault="00F7189A" w:rsidP="00F718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2BD7">
        <w:rPr>
          <w:rFonts w:ascii="Times New Roman" w:eastAsia="Times New Roman" w:hAnsi="Times New Roman" w:cs="Times New Roman"/>
          <w:b/>
          <w:sz w:val="32"/>
          <w:szCs w:val="32"/>
        </w:rPr>
        <w:sym w:font="Wingdings" w:char="F022"/>
      </w:r>
      <w:r w:rsidRPr="00432BD7">
        <w:rPr>
          <w:rFonts w:ascii="Times New Roman" w:eastAsia="Times New Roman" w:hAnsi="Times New Roman" w:cs="Times New Roman"/>
          <w:b/>
          <w:sz w:val="32"/>
          <w:szCs w:val="32"/>
        </w:rPr>
        <w:t>---------------------------------------------------------------------------------</w:t>
      </w:r>
    </w:p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F7189A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432BD7">
        <w:rPr>
          <w:rFonts w:ascii="Times New Roman" w:eastAsia="Times New Roman" w:hAnsi="Times New Roman" w:cs="Times New Roman"/>
          <w:b/>
        </w:rPr>
        <w:t>Nastavni listić 2.</w:t>
      </w:r>
      <w:r w:rsidRPr="00432BD7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F7189A" w:rsidRPr="00432BD7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F7189A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9101AD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Izlazna kartica za </w:t>
      </w:r>
      <w:proofErr w:type="spellStart"/>
      <w:r w:rsidRPr="009101AD">
        <w:rPr>
          <w:rFonts w:ascii="Times New Roman" w:eastAsia="Times New Roman" w:hAnsi="Times New Roman" w:cs="Times New Roman"/>
          <w:b/>
          <w:bCs/>
          <w:color w:val="4F81BD" w:themeColor="accent1"/>
        </w:rPr>
        <w:t>samoprocjenu</w:t>
      </w:r>
      <w:proofErr w:type="spellEnd"/>
      <w:r w:rsidRPr="009101AD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 </w:t>
      </w:r>
      <w:proofErr w:type="spellStart"/>
      <w:r w:rsidRPr="009101AD">
        <w:rPr>
          <w:rFonts w:ascii="Times New Roman" w:eastAsia="Times New Roman" w:hAnsi="Times New Roman" w:cs="Times New Roman"/>
          <w:b/>
          <w:bCs/>
          <w:color w:val="4F81BD" w:themeColor="accent1"/>
        </w:rPr>
        <w:t>mikroskopiranja</w:t>
      </w:r>
      <w:proofErr w:type="spellEnd"/>
    </w:p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211"/>
        <w:gridCol w:w="1359"/>
        <w:gridCol w:w="1359"/>
        <w:gridCol w:w="1359"/>
      </w:tblGrid>
      <w:tr w:rsidR="00F7189A" w:rsidRPr="009101AD" w:rsidTr="00F710EA">
        <w:tc>
          <w:tcPr>
            <w:tcW w:w="5211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323088" cy="323088"/>
                  <wp:effectExtent l="0" t="0" r="0" b="0"/>
                  <wp:docPr id="67" name="Grafika 1" descr="Mikrosk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croscop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73" cy="3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Tijekom</w:t>
            </w:r>
          </w:p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proofErr w:type="spellStart"/>
            <w:r w:rsidRPr="009101AD">
              <w:rPr>
                <w:rFonts w:ascii="Times New Roman" w:eastAsia="Times New Roman" w:hAnsi="Times New Roman" w:cs="Times New Roman"/>
                <w:b/>
                <w:bCs/>
              </w:rPr>
              <w:t>mikroskopiranja</w:t>
            </w:r>
            <w:proofErr w:type="spellEnd"/>
            <w:r w:rsidRPr="009101AD">
              <w:rPr>
                <w:rFonts w:ascii="Times New Roman" w:eastAsia="Times New Roman" w:hAnsi="Times New Roman" w:cs="Times New Roman"/>
                <w:b/>
                <w:bCs/>
              </w:rPr>
              <w:t xml:space="preserve"> mogu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…</w:t>
            </w: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bCs/>
              </w:rPr>
              <w:t>Potpuno</w:t>
            </w:r>
          </w:p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481584" cy="481584"/>
                  <wp:effectExtent l="0" t="0" r="0" b="0"/>
                  <wp:docPr id="68" name="Grafika 2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inningFaceOutline.svg"/>
                          <pic:cNvPicPr/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5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77" cy="49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bCs/>
              </w:rPr>
              <w:t>Djelomično</w:t>
            </w:r>
          </w:p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468884" cy="468884"/>
                  <wp:effectExtent l="0" t="0" r="0" b="0"/>
                  <wp:docPr id="69" name="Grafika 3" descr="Neutral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5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2" cy="47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bCs/>
              </w:rPr>
              <w:t>Nimalo</w:t>
            </w:r>
          </w:p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474980" cy="474980"/>
                  <wp:effectExtent l="0" t="0" r="0" b="0"/>
                  <wp:docPr id="70" name="Grafika 4" descr="Ljutit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gryFaceOutline.svg"/>
                          <pic:cNvPicPr/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5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39" cy="487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89A" w:rsidRPr="009101AD" w:rsidTr="00F710EA">
        <w:tc>
          <w:tcPr>
            <w:tcW w:w="5211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9101AD">
              <w:rPr>
                <w:rFonts w:ascii="Times New Roman" w:eastAsia="Times New Roman" w:hAnsi="Times New Roman" w:cs="Times New Roman"/>
                <w:bCs/>
              </w:rPr>
              <w:t>samostalno pronaći sliku u vidnom polju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189A" w:rsidRPr="009101AD" w:rsidTr="00F710EA">
        <w:tc>
          <w:tcPr>
            <w:tcW w:w="5211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9101AD">
              <w:rPr>
                <w:rFonts w:ascii="Times New Roman" w:eastAsia="Times New Roman" w:hAnsi="Times New Roman" w:cs="Times New Roman"/>
                <w:bCs/>
              </w:rPr>
              <w:t>samostalno mijenjati povećanja mikroskopa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189A" w:rsidRPr="009101AD" w:rsidTr="00F710EA">
        <w:tc>
          <w:tcPr>
            <w:tcW w:w="5211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9101AD">
              <w:rPr>
                <w:rFonts w:ascii="Times New Roman" w:eastAsia="Times New Roman" w:hAnsi="Times New Roman" w:cs="Times New Roman"/>
                <w:bCs/>
              </w:rPr>
              <w:t>jasno vidjeti što trebam nacrtati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189A" w:rsidRPr="009101AD" w:rsidTr="00F710EA">
        <w:tc>
          <w:tcPr>
            <w:tcW w:w="5211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9101AD">
              <w:rPr>
                <w:rFonts w:ascii="Times New Roman" w:eastAsia="Times New Roman" w:hAnsi="Times New Roman" w:cs="Times New Roman"/>
                <w:bCs/>
              </w:rPr>
              <w:t>razlikovati oblike peludnih zrnaca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F7189A" w:rsidRDefault="00F7189A" w:rsidP="00F7189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F7189A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101AD">
        <w:rPr>
          <w:rFonts w:ascii="Times New Roman" w:eastAsia="Times New Roman" w:hAnsi="Times New Roman" w:cs="Times New Roman"/>
          <w:b/>
        </w:rPr>
        <w:lastRenderedPageBreak/>
        <w:t>Nastavni listić 3.</w:t>
      </w:r>
    </w:p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7189A" w:rsidRPr="00432BD7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4F81BD" w:themeColor="accent1"/>
        </w:rPr>
      </w:pPr>
      <w:r w:rsidRPr="00432BD7">
        <w:rPr>
          <w:rFonts w:ascii="Times New Roman" w:eastAsia="Times New Roman" w:hAnsi="Times New Roman" w:cs="Times New Roman"/>
          <w:b/>
          <w:color w:val="4F81BD" w:themeColor="accent1"/>
        </w:rPr>
        <w:t xml:space="preserve">Izlazna kartica za </w:t>
      </w:r>
      <w:proofErr w:type="spellStart"/>
      <w:r w:rsidRPr="00432BD7">
        <w:rPr>
          <w:rFonts w:ascii="Times New Roman" w:eastAsia="Times New Roman" w:hAnsi="Times New Roman" w:cs="Times New Roman"/>
          <w:b/>
          <w:color w:val="4F81BD" w:themeColor="accent1"/>
        </w:rPr>
        <w:t>samoprocjenu</w:t>
      </w:r>
      <w:proofErr w:type="spellEnd"/>
      <w:r>
        <w:rPr>
          <w:rFonts w:ascii="Times New Roman" w:eastAsia="Times New Roman" w:hAnsi="Times New Roman" w:cs="Times New Roman"/>
          <w:b/>
          <w:color w:val="4F81BD" w:themeColor="accent1"/>
        </w:rPr>
        <w:t xml:space="preserve"> znanja</w:t>
      </w:r>
      <w:r w:rsidRPr="00432BD7">
        <w:rPr>
          <w:rFonts w:ascii="Times New Roman" w:eastAsia="Times New Roman" w:hAnsi="Times New Roman" w:cs="Times New Roman"/>
          <w:b/>
          <w:color w:val="4F81BD" w:themeColor="accent1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778"/>
        <w:gridCol w:w="1843"/>
        <w:gridCol w:w="1667"/>
      </w:tblGrid>
      <w:tr w:rsidR="00F7189A" w:rsidRPr="009101AD" w:rsidTr="00F710EA">
        <w:trPr>
          <w:trHeight w:val="1055"/>
        </w:trPr>
        <w:tc>
          <w:tcPr>
            <w:tcW w:w="5778" w:type="dxa"/>
            <w:vAlign w:val="center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i/>
                <w:iCs/>
              </w:rPr>
              <w:t>Razmnožavanje biljaka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616226" cy="616226"/>
                  <wp:effectExtent l="0" t="0" r="0" b="0"/>
                  <wp:docPr id="65" name="Grafika 1" descr="Znak palac gor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42" cy="62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569843" cy="569843"/>
                  <wp:effectExtent l="0" t="0" r="0" b="0"/>
                  <wp:docPr id="66" name="Grafika 2" descr="Znak palac gor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92368" cy="59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Znam nabrojiti dijelove biljke.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Znam nabrojiti dijelove cvijeta.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Znam objasniti uloge dijelova cvijeta.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Sa sigurnošću razlikujem oprašivanje od rasprostranjivanja.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 xml:space="preserve">Mogu opisati načine oprašivanja </w:t>
            </w:r>
            <w:r>
              <w:rPr>
                <w:rFonts w:ascii="Times New Roman" w:eastAsia="Times New Roman" w:hAnsi="Times New Roman" w:cs="Times New Roman"/>
              </w:rPr>
              <w:t xml:space="preserve">u </w:t>
            </w:r>
            <w:r w:rsidRPr="009101AD">
              <w:rPr>
                <w:rFonts w:ascii="Times New Roman" w:eastAsia="Times New Roman" w:hAnsi="Times New Roman" w:cs="Times New Roman"/>
              </w:rPr>
              <w:t>biljaka.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Mogu opisati načine rasprostranjivanja plodova.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Mogu objasniti životni ciklus biljke od sjemenk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9101AD">
              <w:rPr>
                <w:rFonts w:ascii="Times New Roman" w:eastAsia="Times New Roman" w:hAnsi="Times New Roman" w:cs="Times New Roman"/>
              </w:rPr>
              <w:t xml:space="preserve"> do sjemenke.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F7189A" w:rsidRPr="00432BD7" w:rsidRDefault="00F7189A" w:rsidP="00F718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2BD7">
        <w:rPr>
          <w:rFonts w:ascii="Times New Roman" w:eastAsia="Times New Roman" w:hAnsi="Times New Roman" w:cs="Times New Roman"/>
          <w:b/>
          <w:sz w:val="32"/>
          <w:szCs w:val="32"/>
        </w:rPr>
        <w:sym w:font="Wingdings" w:char="F022"/>
      </w:r>
      <w:r w:rsidRPr="00432BD7">
        <w:rPr>
          <w:rFonts w:ascii="Times New Roman" w:eastAsia="Times New Roman" w:hAnsi="Times New Roman" w:cs="Times New Roman"/>
          <w:b/>
          <w:sz w:val="32"/>
          <w:szCs w:val="32"/>
        </w:rPr>
        <w:t>---------------------------------------------------------------------------------</w:t>
      </w:r>
    </w:p>
    <w:p w:rsidR="00F7189A" w:rsidRDefault="00F7189A" w:rsidP="00F7189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F7189A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101AD">
        <w:rPr>
          <w:rFonts w:ascii="Times New Roman" w:eastAsia="Times New Roman" w:hAnsi="Times New Roman" w:cs="Times New Roman"/>
          <w:b/>
        </w:rPr>
        <w:t>Nastavni listić 3.</w:t>
      </w:r>
    </w:p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7189A" w:rsidRPr="00432BD7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4F81BD" w:themeColor="accent1"/>
        </w:rPr>
      </w:pPr>
      <w:r w:rsidRPr="00432BD7">
        <w:rPr>
          <w:rFonts w:ascii="Times New Roman" w:eastAsia="Times New Roman" w:hAnsi="Times New Roman" w:cs="Times New Roman"/>
          <w:b/>
          <w:color w:val="4F81BD" w:themeColor="accent1"/>
        </w:rPr>
        <w:t xml:space="preserve">Izlazna kartica za </w:t>
      </w:r>
      <w:proofErr w:type="spellStart"/>
      <w:r w:rsidRPr="00432BD7">
        <w:rPr>
          <w:rFonts w:ascii="Times New Roman" w:eastAsia="Times New Roman" w:hAnsi="Times New Roman" w:cs="Times New Roman"/>
          <w:b/>
          <w:color w:val="4F81BD" w:themeColor="accent1"/>
        </w:rPr>
        <w:t>samoprocjenu</w:t>
      </w:r>
      <w:proofErr w:type="spellEnd"/>
      <w:r>
        <w:rPr>
          <w:rFonts w:ascii="Times New Roman" w:eastAsia="Times New Roman" w:hAnsi="Times New Roman" w:cs="Times New Roman"/>
          <w:b/>
          <w:color w:val="4F81BD" w:themeColor="accent1"/>
        </w:rPr>
        <w:t xml:space="preserve"> znanja</w:t>
      </w:r>
      <w:r w:rsidRPr="00432BD7">
        <w:rPr>
          <w:rFonts w:ascii="Times New Roman" w:eastAsia="Times New Roman" w:hAnsi="Times New Roman" w:cs="Times New Roman"/>
          <w:b/>
          <w:color w:val="4F81BD" w:themeColor="accent1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778"/>
        <w:gridCol w:w="1843"/>
        <w:gridCol w:w="1667"/>
      </w:tblGrid>
      <w:tr w:rsidR="00F7189A" w:rsidRPr="009101AD" w:rsidTr="00F710EA">
        <w:trPr>
          <w:trHeight w:val="1055"/>
        </w:trPr>
        <w:tc>
          <w:tcPr>
            <w:tcW w:w="5778" w:type="dxa"/>
            <w:vAlign w:val="center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9101AD">
              <w:rPr>
                <w:rFonts w:ascii="Times New Roman" w:eastAsia="Times New Roman" w:hAnsi="Times New Roman" w:cs="Times New Roman"/>
                <w:bCs/>
                <w:i/>
                <w:iCs/>
              </w:rPr>
              <w:t>Razmnožavanje biljaka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616226" cy="616226"/>
                  <wp:effectExtent l="0" t="0" r="0" b="0"/>
                  <wp:docPr id="71" name="Grafika 1" descr="Znak palac gor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42" cy="62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1AD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>
                  <wp:extent cx="569843" cy="569843"/>
                  <wp:effectExtent l="0" t="0" r="0" b="0"/>
                  <wp:docPr id="72" name="Grafika 2" descr="Znak palac gor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92368" cy="59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Znam nabrojiti dijelove biljke.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Znam nabrojiti dijelove cvijeta.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Znam objasniti uloge dijelova cvijeta.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Sa sigurnošću razlikujem oprašivanje od rasprostranjivanja.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 xml:space="preserve">Mogu opisati načine oprašivanja </w:t>
            </w:r>
            <w:r>
              <w:rPr>
                <w:rFonts w:ascii="Times New Roman" w:eastAsia="Times New Roman" w:hAnsi="Times New Roman" w:cs="Times New Roman"/>
              </w:rPr>
              <w:t xml:space="preserve">u </w:t>
            </w:r>
            <w:r w:rsidRPr="009101AD">
              <w:rPr>
                <w:rFonts w:ascii="Times New Roman" w:eastAsia="Times New Roman" w:hAnsi="Times New Roman" w:cs="Times New Roman"/>
              </w:rPr>
              <w:t>biljaka.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Mogu opisati načine rasprostranjivanja plodova.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189A" w:rsidRPr="009101AD" w:rsidTr="00F710EA">
        <w:tc>
          <w:tcPr>
            <w:tcW w:w="5778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101AD">
              <w:rPr>
                <w:rFonts w:ascii="Times New Roman" w:eastAsia="Times New Roman" w:hAnsi="Times New Roman" w:cs="Times New Roman"/>
              </w:rPr>
              <w:t>Mogu objasniti životni ciklus biljke od sjemenk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9101AD">
              <w:rPr>
                <w:rFonts w:ascii="Times New Roman" w:eastAsia="Times New Roman" w:hAnsi="Times New Roman" w:cs="Times New Roman"/>
              </w:rPr>
              <w:t xml:space="preserve"> do sjemenke.</w:t>
            </w:r>
          </w:p>
        </w:tc>
        <w:tc>
          <w:tcPr>
            <w:tcW w:w="1843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7189A" w:rsidRPr="009101AD" w:rsidRDefault="00F7189A" w:rsidP="00F710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7189A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101AD">
        <w:rPr>
          <w:rFonts w:ascii="Times New Roman" w:eastAsia="Times New Roman" w:hAnsi="Times New Roman" w:cs="Times New Roman"/>
          <w:b/>
        </w:rPr>
        <w:lastRenderedPageBreak/>
        <w:t>Nastavni listić 4.</w:t>
      </w:r>
    </w:p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7189A" w:rsidRDefault="00F7189A" w:rsidP="00F7189A">
      <w:pPr>
        <w:pStyle w:val="ListParagraph"/>
        <w:numPr>
          <w:ilvl w:val="0"/>
          <w:numId w:val="4"/>
        </w:numPr>
        <w:spacing w:line="360" w:lineRule="auto"/>
        <w:ind w:left="0" w:firstLine="0"/>
        <w:rPr>
          <w:sz w:val="32"/>
          <w:szCs w:val="32"/>
        </w:rPr>
      </w:pPr>
      <w:r w:rsidRPr="009101AD">
        <w:rPr>
          <w:sz w:val="32"/>
          <w:szCs w:val="32"/>
        </w:rPr>
        <w:t xml:space="preserve">Na </w:t>
      </w:r>
      <w:r>
        <w:rPr>
          <w:sz w:val="32"/>
          <w:szCs w:val="32"/>
        </w:rPr>
        <w:t>slici</w:t>
      </w:r>
      <w:r w:rsidRPr="009101AD">
        <w:rPr>
          <w:sz w:val="32"/>
          <w:szCs w:val="32"/>
        </w:rPr>
        <w:t xml:space="preserve"> označi </w:t>
      </w:r>
      <w:r>
        <w:rPr>
          <w:sz w:val="32"/>
          <w:szCs w:val="32"/>
        </w:rPr>
        <w:t xml:space="preserve">i imenuj </w:t>
      </w:r>
      <w:r w:rsidRPr="009101AD">
        <w:rPr>
          <w:sz w:val="32"/>
          <w:szCs w:val="32"/>
        </w:rPr>
        <w:t>dijelove biljke cvjetnjače.</w:t>
      </w:r>
    </w:p>
    <w:p w:rsidR="00F7189A" w:rsidRDefault="00F7189A" w:rsidP="00F7189A">
      <w:pPr>
        <w:pStyle w:val="ListParagraph"/>
        <w:spacing w:line="360" w:lineRule="auto"/>
        <w:ind w:left="288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913563" cy="3444018"/>
            <wp:effectExtent l="19050" t="0" r="837" b="0"/>
            <wp:docPr id="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534" cy="344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89A" w:rsidRPr="009101AD" w:rsidRDefault="00F7189A" w:rsidP="00F7189A">
      <w:pPr>
        <w:pStyle w:val="ListParagraph"/>
        <w:spacing w:line="360" w:lineRule="auto"/>
        <w:ind w:left="2880"/>
        <w:rPr>
          <w:sz w:val="32"/>
          <w:szCs w:val="32"/>
        </w:rPr>
      </w:pPr>
    </w:p>
    <w:p w:rsidR="00F7189A" w:rsidRDefault="00F7189A" w:rsidP="00F7189A">
      <w:pPr>
        <w:pStyle w:val="ListParagraph"/>
        <w:numPr>
          <w:ilvl w:val="0"/>
          <w:numId w:val="4"/>
        </w:numPr>
        <w:spacing w:line="360" w:lineRule="auto"/>
        <w:ind w:left="0" w:firstLine="0"/>
        <w:rPr>
          <w:sz w:val="32"/>
          <w:szCs w:val="32"/>
        </w:rPr>
      </w:pPr>
      <w:r w:rsidRPr="009101AD">
        <w:rPr>
          <w:sz w:val="32"/>
          <w:szCs w:val="32"/>
        </w:rPr>
        <w:t xml:space="preserve">Na slici </w:t>
      </w:r>
      <w:r>
        <w:rPr>
          <w:sz w:val="32"/>
          <w:szCs w:val="32"/>
        </w:rPr>
        <w:t xml:space="preserve">imenuj označene </w:t>
      </w:r>
      <w:r w:rsidRPr="009101AD">
        <w:rPr>
          <w:sz w:val="32"/>
          <w:szCs w:val="32"/>
        </w:rPr>
        <w:t>dijelove cvijeta.</w:t>
      </w:r>
    </w:p>
    <w:p w:rsidR="00F7189A" w:rsidRPr="009101AD" w:rsidRDefault="00F7189A" w:rsidP="00F718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32"/>
          <w:szCs w:val="32"/>
        </w:rPr>
      </w:pPr>
      <w:r w:rsidRPr="00A52CC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50.55pt;margin-top:75.15pt;width:85.65pt;height:20.5pt;flip:x;z-index:251665408" o:connectortype="straight"/>
        </w:pict>
      </w:r>
      <w:r w:rsidRPr="00A52CCC">
        <w:rPr>
          <w:noProof/>
        </w:rPr>
        <w:pict>
          <v:shape id="_x0000_s1033" type="#_x0000_t32" style="position:absolute;left:0;text-align:left;margin-left:-47.8pt;margin-top:115.6pt;width:108.25pt;height:0;z-index:251667456" o:connectortype="straight"/>
        </w:pict>
      </w:r>
      <w:r w:rsidRPr="00A52CCC">
        <w:rPr>
          <w:noProof/>
        </w:rPr>
        <w:pict>
          <v:shape id="_x0000_s1032" type="#_x0000_t32" style="position:absolute;left:0;text-align:left;margin-left:50.55pt;margin-top:95.65pt;width:88.3pt;height:0;flip:x;z-index:251666432" o:connectortype="straight"/>
        </w:pict>
      </w:r>
      <w:r w:rsidRPr="00A52CCC">
        <w:rPr>
          <w:noProof/>
        </w:rPr>
        <w:pict>
          <v:shape id="_x0000_s1030" type="#_x0000_t32" style="position:absolute;left:0;text-align:left;margin-left:364.85pt;margin-top:110.9pt;width:108.25pt;height:0;z-index:251664384" o:connectortype="straight"/>
        </w:pict>
      </w:r>
      <w:r w:rsidRPr="00A52CCC">
        <w:rPr>
          <w:noProof/>
        </w:rPr>
        <w:pict>
          <v:shape id="_x0000_s1029" type="#_x0000_t32" style="position:absolute;left:0;text-align:left;margin-left:364.85pt;margin-top:38.35pt;width:103pt;height:0;z-index:251663360" o:connectortype="straight"/>
        </w:pict>
      </w:r>
      <w:r w:rsidRPr="00A52CCC">
        <w:rPr>
          <w:noProof/>
        </w:rPr>
        <w:pict>
          <v:shape id="_x0000_s1028" type="#_x0000_t32" style="position:absolute;left:0;text-align:left;margin-left:154.6pt;margin-top:90.4pt;width:210.25pt;height:2.1pt;z-index:251662336" o:connectortype="straight"/>
        </w:pict>
      </w:r>
      <w:r w:rsidRPr="00A52CCC">
        <w:rPr>
          <w:noProof/>
        </w:rPr>
        <w:pict>
          <v:shape id="_x0000_s1027" type="#_x0000_t32" style="position:absolute;left:0;text-align:left;margin-left:206.65pt;margin-top:27.3pt;width:145.05pt;height:38.4pt;flip:y;z-index:251661312" o:connectortype="straight"/>
        </w:pict>
      </w:r>
      <w:r w:rsidRPr="00A52CCC">
        <w:rPr>
          <w:noProof/>
        </w:rPr>
        <w:pict>
          <v:shape id="_x0000_s1026" type="#_x0000_t32" style="position:absolute;left:0;text-align:left;margin-left:166.7pt;margin-top:27.3pt;width:185pt;height:11.05pt;flip:y;z-index:251660288" o:connectortype="straight"/>
        </w:pict>
      </w:r>
      <w:r>
        <w:rPr>
          <w:noProof/>
        </w:rPr>
        <w:drawing>
          <wp:inline distT="0" distB="0" distL="0" distR="0">
            <wp:extent cx="3001325" cy="2776573"/>
            <wp:effectExtent l="19050" t="0" r="8575" b="0"/>
            <wp:docPr id="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443" cy="277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89A" w:rsidRDefault="00F7189A" w:rsidP="00F7189A">
      <w:pPr>
        <w:pStyle w:val="ListParagraph"/>
        <w:spacing w:line="360" w:lineRule="auto"/>
        <w:ind w:left="0"/>
        <w:rPr>
          <w:sz w:val="32"/>
          <w:szCs w:val="32"/>
        </w:rPr>
      </w:pPr>
    </w:p>
    <w:p w:rsidR="00F7189A" w:rsidRDefault="00F7189A" w:rsidP="00F7189A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:rsidR="00F7189A" w:rsidRPr="009101AD" w:rsidRDefault="00F7189A" w:rsidP="00F7189A">
      <w:pPr>
        <w:pStyle w:val="ListParagraph"/>
        <w:numPr>
          <w:ilvl w:val="0"/>
          <w:numId w:val="4"/>
        </w:numPr>
        <w:spacing w:line="360" w:lineRule="auto"/>
        <w:ind w:left="0" w:firstLine="0"/>
        <w:rPr>
          <w:sz w:val="32"/>
          <w:szCs w:val="32"/>
        </w:rPr>
      </w:pPr>
      <w:r w:rsidRPr="009101AD">
        <w:rPr>
          <w:sz w:val="32"/>
          <w:szCs w:val="32"/>
        </w:rPr>
        <w:lastRenderedPageBreak/>
        <w:t>Na crte napiši nazive dva procesa koji su nužni da iz cvijeta nastane plod.</w:t>
      </w:r>
    </w:p>
    <w:p w:rsidR="00F7189A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101AD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36105" cy="636105"/>
            <wp:effectExtent l="0" t="0" r="0" b="0"/>
            <wp:docPr id="75" name="Grafika 1" descr="Cvijet bez stablj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owerWithoutStem.svg"/>
                    <pic:cNvPicPr/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6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27" cy="64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1AD">
        <w:rPr>
          <w:rFonts w:ascii="Times New Roman" w:eastAsia="Times New Roman" w:hAnsi="Times New Roman" w:cs="Times New Roman"/>
          <w:sz w:val="32"/>
          <w:szCs w:val="32"/>
        </w:rPr>
        <w:t>_______________</w:t>
      </w:r>
      <w:r>
        <w:rPr>
          <w:rFonts w:ascii="Times New Roman" w:eastAsia="Times New Roman" w:hAnsi="Times New Roman" w:cs="Times New Roman"/>
          <w:sz w:val="32"/>
          <w:szCs w:val="32"/>
        </w:rPr>
        <w:t>___</w:t>
      </w:r>
      <w:r w:rsidRPr="009101AD">
        <w:rPr>
          <w:rFonts w:ascii="Times New Roman" w:eastAsia="Times New Roman" w:hAnsi="Times New Roman" w:cs="Times New Roman"/>
          <w:sz w:val="32"/>
          <w:szCs w:val="32"/>
        </w:rPr>
        <w:t>____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i     ______________________</w:t>
      </w:r>
      <w:r w:rsidRPr="009101AD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63218" cy="563218"/>
            <wp:effectExtent l="0" t="0" r="0" b="0"/>
            <wp:docPr id="76" name="Grafika 2" descr="Jab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ple.svg"/>
                    <pic:cNvPicPr/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6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22" cy="57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7189A" w:rsidRPr="009101AD" w:rsidRDefault="00F7189A" w:rsidP="00F7189A">
      <w:pPr>
        <w:pStyle w:val="ListParagraph"/>
        <w:numPr>
          <w:ilvl w:val="0"/>
          <w:numId w:val="4"/>
        </w:numPr>
        <w:spacing w:line="360" w:lineRule="auto"/>
        <w:ind w:left="0" w:firstLine="0"/>
        <w:rPr>
          <w:sz w:val="32"/>
          <w:szCs w:val="32"/>
        </w:rPr>
      </w:pPr>
      <w:r w:rsidRPr="009101AD">
        <w:rPr>
          <w:sz w:val="32"/>
          <w:szCs w:val="32"/>
        </w:rPr>
        <w:t xml:space="preserve">U tablicu </w:t>
      </w:r>
      <w:r>
        <w:rPr>
          <w:sz w:val="32"/>
          <w:szCs w:val="32"/>
        </w:rPr>
        <w:t>napiši</w:t>
      </w:r>
      <w:r w:rsidRPr="009101AD">
        <w:rPr>
          <w:sz w:val="32"/>
          <w:szCs w:val="32"/>
        </w:rPr>
        <w:t xml:space="preserve"> kako se </w:t>
      </w:r>
      <w:r>
        <w:rPr>
          <w:sz w:val="32"/>
          <w:szCs w:val="32"/>
        </w:rPr>
        <w:t>navedene biljk</w:t>
      </w:r>
      <w:r w:rsidRPr="009101AD">
        <w:rPr>
          <w:sz w:val="32"/>
          <w:szCs w:val="32"/>
        </w:rPr>
        <w:t>e oprašuju i rasprostranjuju.</w:t>
      </w:r>
    </w:p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809"/>
        <w:gridCol w:w="3261"/>
        <w:gridCol w:w="3543"/>
      </w:tblGrid>
      <w:tr w:rsidR="00F7189A" w:rsidRPr="009101AD" w:rsidTr="00F710EA">
        <w:tc>
          <w:tcPr>
            <w:tcW w:w="1809" w:type="dxa"/>
            <w:tcBorders>
              <w:top w:val="nil"/>
              <w:left w:val="nil"/>
            </w:tcBorders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BILJKA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NAČIN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OPRAŠIVANJ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543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NAČIN 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RASPRO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</w:t>
            </w:r>
            <w:r w:rsidRPr="009101A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STRANJIVANJ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</w:p>
        </w:tc>
      </w:tr>
      <w:tr w:rsidR="00F7189A" w:rsidRPr="009101AD" w:rsidTr="00F710EA">
        <w:tc>
          <w:tcPr>
            <w:tcW w:w="1809" w:type="dxa"/>
          </w:tcPr>
          <w:p w:rsidR="00F7189A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maslačak</w:t>
            </w:r>
          </w:p>
        </w:tc>
        <w:tc>
          <w:tcPr>
            <w:tcW w:w="3261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F7189A" w:rsidRPr="009101AD" w:rsidTr="00F710EA">
        <w:tc>
          <w:tcPr>
            <w:tcW w:w="180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javor</w:t>
            </w:r>
          </w:p>
        </w:tc>
        <w:tc>
          <w:tcPr>
            <w:tcW w:w="3261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F7189A" w:rsidRPr="009101AD" w:rsidTr="00F710EA">
        <w:tc>
          <w:tcPr>
            <w:tcW w:w="1809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čičak</w:t>
            </w:r>
          </w:p>
        </w:tc>
        <w:tc>
          <w:tcPr>
            <w:tcW w:w="3261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F7189A" w:rsidRPr="009101AD" w:rsidTr="00F710EA">
        <w:tc>
          <w:tcPr>
            <w:tcW w:w="1809" w:type="dxa"/>
          </w:tcPr>
          <w:p w:rsidR="00F7189A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trešnja</w:t>
            </w:r>
          </w:p>
        </w:tc>
        <w:tc>
          <w:tcPr>
            <w:tcW w:w="3261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7189A" w:rsidRPr="009101AD" w:rsidRDefault="00F7189A" w:rsidP="00F710EA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F7189A" w:rsidRPr="009101AD" w:rsidRDefault="00F7189A" w:rsidP="00F7189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210F5" w:rsidRDefault="00F7189A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D27EF"/>
    <w:multiLevelType w:val="hybridMultilevel"/>
    <w:tmpl w:val="6534E8DE"/>
    <w:lvl w:ilvl="0" w:tplc="D2709E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7707106"/>
    <w:multiLevelType w:val="hybridMultilevel"/>
    <w:tmpl w:val="66F42032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36CA9"/>
    <w:multiLevelType w:val="hybridMultilevel"/>
    <w:tmpl w:val="28CEA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189A"/>
    <w:rsid w:val="00817F34"/>
    <w:rsid w:val="00D77B78"/>
    <w:rsid w:val="00E430E3"/>
    <w:rsid w:val="00F7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6"/>
        <o:r id="V:Rule3" type="connector" idref="#_x0000_s1027"/>
        <o:r id="V:Rule4" type="connector" idref="#_x0000_s1028"/>
        <o:r id="V:Rule5" type="connector" idref="#_x0000_s1031"/>
        <o:r id="V:Rule6" type="connector" idref="#_x0000_s1032"/>
        <o:r id="V:Rule7" type="connector" idref="#_x0000_s1029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89A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7189A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F718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71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189A"/>
    <w:rPr>
      <w:color w:val="0000FF" w:themeColor="hyperlink"/>
      <w:u w:val="single"/>
    </w:rPr>
  </w:style>
  <w:style w:type="paragraph" w:customStyle="1" w:styleId="t-8">
    <w:name w:val="t-8"/>
    <w:basedOn w:val="Normal"/>
    <w:rsid w:val="00F7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7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7189A"/>
  </w:style>
  <w:style w:type="paragraph" w:styleId="BalloonText">
    <w:name w:val="Balloon Text"/>
    <w:basedOn w:val="Normal"/>
    <w:link w:val="BalloonTextChar"/>
    <w:uiPriority w:val="99"/>
    <w:semiHidden/>
    <w:unhideWhenUsed/>
    <w:rsid w:val="00F7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9A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YMUCQiBzPA" TargetMode="External"/><Relationship Id="rId155" Type="http://schemas.openxmlformats.org/officeDocument/2006/relationships/image" Target="media/image3.png"/><Relationship Id="rId163" Type="http://schemas.openxmlformats.org/officeDocument/2006/relationships/image" Target="media/image9.png"/><Relationship Id="rId3" Type="http://schemas.openxmlformats.org/officeDocument/2006/relationships/settings" Target="settings.xml"/><Relationship Id="rId154" Type="http://schemas.openxmlformats.org/officeDocument/2006/relationships/image" Target="media/image4.svg"/><Relationship Id="rId159" Type="http://schemas.openxmlformats.org/officeDocument/2006/relationships/image" Target="media/image5.png"/><Relationship Id="rId167" Type="http://schemas.openxmlformats.org/officeDocument/2006/relationships/fontTable" Target="fontTable.xml"/><Relationship Id="rId7" Type="http://schemas.openxmlformats.org/officeDocument/2006/relationships/hyperlink" Target="https://www.youtube.com/watch?v=nMsRvtx24Bo" TargetMode="External"/><Relationship Id="rId158" Type="http://schemas.openxmlformats.org/officeDocument/2006/relationships/image" Target="media/image8.svg"/><Relationship Id="rId162" Type="http://schemas.openxmlformats.org/officeDocument/2006/relationships/image" Target="media/image8.png"/><Relationship Id="rId2" Type="http://schemas.openxmlformats.org/officeDocument/2006/relationships/styles" Target="styles.xml"/><Relationship Id="rId153" Type="http://schemas.openxmlformats.org/officeDocument/2006/relationships/image" Target="media/image2.png"/><Relationship Id="rId161" Type="http://schemas.openxmlformats.org/officeDocument/2006/relationships/image" Target="media/image7.png"/><Relationship Id="rId166" Type="http://schemas.openxmlformats.org/officeDocument/2006/relationships/image" Target="media/image14.sv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YMUCQiBzPA" TargetMode="External"/><Relationship Id="rId157" Type="http://schemas.openxmlformats.org/officeDocument/2006/relationships/image" Target="media/image4.png"/><Relationship Id="rId5" Type="http://schemas.openxmlformats.org/officeDocument/2006/relationships/hyperlink" Target="https://www.youtube.com/watch?v=nMsRvtx24Bo" TargetMode="External"/><Relationship Id="rId152" Type="http://schemas.openxmlformats.org/officeDocument/2006/relationships/image" Target="media/image2.svg"/><Relationship Id="rId160" Type="http://schemas.openxmlformats.org/officeDocument/2006/relationships/image" Target="media/image6.png"/><Relationship Id="rId165" Type="http://schemas.openxmlformats.org/officeDocument/2006/relationships/image" Target="media/image10.png"/><Relationship Id="rId156" Type="http://schemas.openxmlformats.org/officeDocument/2006/relationships/image" Target="media/image6.svg"/><Relationship Id="rId164" Type="http://schemas.openxmlformats.org/officeDocument/2006/relationships/image" Target="media/image12.sv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6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1888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2020-08-11T09:36:00Z</dcterms:created>
  <dcterms:modified xsi:type="dcterms:W3CDTF">2020-08-11T09:37:00Z</dcterms:modified>
</cp:coreProperties>
</file>